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C3" w:rsidRPr="009C325D" w:rsidRDefault="00054D92" w:rsidP="00CC5214">
      <w:pPr>
        <w:spacing w:after="0" w:line="240" w:lineRule="auto"/>
        <w:jc w:val="right"/>
        <w:rPr>
          <w:b/>
          <w:i/>
          <w:color w:val="FFFFFF" w:themeColor="background1"/>
          <w:sz w:val="48"/>
          <w:szCs w:val="48"/>
          <w:lang w:val="cs-CZ"/>
        </w:rPr>
      </w:pPr>
      <w:r w:rsidRPr="009C325D">
        <w:rPr>
          <w:b/>
          <w:i/>
          <w:color w:val="FFFFFF" w:themeColor="background1"/>
          <w:sz w:val="48"/>
          <w:szCs w:val="48"/>
          <w:highlight w:val="red"/>
          <w:lang w:val="cs-CZ"/>
        </w:rPr>
        <w:t>TCM</w:t>
      </w:r>
    </w:p>
    <w:p w:rsidR="00054D92" w:rsidRPr="009C325D" w:rsidRDefault="009C325D" w:rsidP="00CC5214">
      <w:pPr>
        <w:spacing w:after="0" w:line="240" w:lineRule="auto"/>
        <w:jc w:val="right"/>
        <w:rPr>
          <w:b/>
          <w:i/>
          <w:lang w:val="cs-CZ"/>
        </w:rPr>
      </w:pPr>
      <w:r w:rsidRPr="009C325D">
        <w:rPr>
          <w:b/>
          <w:i/>
          <w:lang w:val="cs-CZ"/>
        </w:rPr>
        <w:t>TOURING CAR MASTERS</w:t>
      </w:r>
    </w:p>
    <w:p w:rsidR="00054D92" w:rsidRPr="00CC5214" w:rsidRDefault="00054D92" w:rsidP="00054D92">
      <w:pPr>
        <w:spacing w:after="0" w:line="240" w:lineRule="auto"/>
        <w:rPr>
          <w:lang w:val="cs-CZ"/>
        </w:rPr>
      </w:pPr>
    </w:p>
    <w:p w:rsidR="00054D92" w:rsidRPr="009C325D" w:rsidRDefault="00054D92" w:rsidP="00054D92">
      <w:pPr>
        <w:spacing w:after="0" w:line="240" w:lineRule="auto"/>
        <w:rPr>
          <w:b/>
          <w:color w:val="FF0000"/>
          <w:sz w:val="36"/>
          <w:szCs w:val="36"/>
          <w:lang w:val="cs-CZ"/>
        </w:rPr>
      </w:pPr>
      <w:r w:rsidRPr="009C325D">
        <w:rPr>
          <w:b/>
          <w:color w:val="FF0000"/>
          <w:sz w:val="36"/>
          <w:szCs w:val="36"/>
          <w:lang w:val="cs-CZ"/>
        </w:rPr>
        <w:t>Doplnění/úprava k </w:t>
      </w:r>
      <w:r w:rsidR="00A66AC3">
        <w:rPr>
          <w:b/>
          <w:color w:val="FF0000"/>
          <w:sz w:val="36"/>
          <w:szCs w:val="36"/>
          <w:lang w:val="cs-CZ"/>
        </w:rPr>
        <w:t>„</w:t>
      </w:r>
      <w:r w:rsidRPr="009C325D">
        <w:rPr>
          <w:b/>
          <w:color w:val="FF0000"/>
          <w:sz w:val="36"/>
          <w:szCs w:val="36"/>
          <w:lang w:val="cs-CZ"/>
        </w:rPr>
        <w:t>Histo Cup Reglement</w:t>
      </w:r>
      <w:r w:rsidR="00A66AC3">
        <w:rPr>
          <w:b/>
          <w:color w:val="FF0000"/>
          <w:sz w:val="36"/>
          <w:szCs w:val="36"/>
          <w:lang w:val="cs-CZ"/>
        </w:rPr>
        <w:t>“</w:t>
      </w:r>
    </w:p>
    <w:p w:rsidR="00054D92" w:rsidRPr="00CC5214" w:rsidRDefault="00054D92" w:rsidP="00054D92">
      <w:pPr>
        <w:spacing w:after="0" w:line="240" w:lineRule="auto"/>
        <w:rPr>
          <w:lang w:val="cs-CZ"/>
        </w:rPr>
      </w:pPr>
    </w:p>
    <w:p w:rsidR="00054D92" w:rsidRPr="009C325D" w:rsidRDefault="009C325D"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 ORGANIZACE</w:t>
      </w:r>
    </w:p>
    <w:p w:rsidR="009C325D" w:rsidRDefault="009C325D" w:rsidP="00054D92">
      <w:pPr>
        <w:spacing w:after="0" w:line="240" w:lineRule="auto"/>
        <w:rPr>
          <w:b/>
          <w:i/>
          <w:u w:val="single"/>
          <w:lang w:val="cs-CZ"/>
        </w:rPr>
      </w:pPr>
    </w:p>
    <w:p w:rsidR="00054D92" w:rsidRPr="009C325D" w:rsidRDefault="00054D92" w:rsidP="00054D92">
      <w:pPr>
        <w:spacing w:after="0" w:line="240" w:lineRule="auto"/>
        <w:rPr>
          <w:b/>
          <w:i/>
          <w:u w:val="single"/>
          <w:lang w:val="cs-CZ"/>
        </w:rPr>
      </w:pPr>
      <w:r w:rsidRPr="009C325D">
        <w:rPr>
          <w:b/>
          <w:i/>
          <w:u w:val="single"/>
          <w:lang w:val="cs-CZ"/>
        </w:rPr>
        <w:t>Kontaktní osoba Touringcar Masters 2019:</w:t>
      </w:r>
    </w:p>
    <w:p w:rsidR="00054D92" w:rsidRPr="00CF313E" w:rsidRDefault="00054D92" w:rsidP="00054D92">
      <w:pPr>
        <w:spacing w:after="0" w:line="240" w:lineRule="auto"/>
        <w:rPr>
          <w:i/>
          <w:lang w:val="cs-CZ"/>
        </w:rPr>
      </w:pPr>
      <w:r w:rsidRPr="00CF313E">
        <w:rPr>
          <w:i/>
          <w:lang w:val="cs-CZ"/>
        </w:rPr>
        <w:t>FESTUM EVENTSERVICE e.U</w:t>
      </w:r>
    </w:p>
    <w:p w:rsidR="00054D92" w:rsidRPr="00CC5214" w:rsidRDefault="00054D92" w:rsidP="00054D92">
      <w:pPr>
        <w:spacing w:after="0" w:line="240" w:lineRule="auto"/>
        <w:rPr>
          <w:lang w:val="cs-CZ"/>
        </w:rPr>
      </w:pPr>
      <w:r w:rsidRPr="00CC5214">
        <w:rPr>
          <w:lang w:val="cs-CZ"/>
        </w:rPr>
        <w:t>Claudia Bidlas</w:t>
      </w:r>
    </w:p>
    <w:p w:rsidR="00054D92" w:rsidRPr="00CC5214" w:rsidRDefault="00054D92" w:rsidP="00054D92">
      <w:pPr>
        <w:spacing w:after="0" w:line="240" w:lineRule="auto"/>
        <w:rPr>
          <w:lang w:val="cs-CZ"/>
        </w:rPr>
      </w:pPr>
      <w:r w:rsidRPr="00CC5214">
        <w:rPr>
          <w:lang w:val="cs-CZ"/>
        </w:rPr>
        <w:t>Eduard Kittenberger Gasse 56/Obj.9/Top 4</w:t>
      </w:r>
    </w:p>
    <w:p w:rsidR="00054D92" w:rsidRPr="00CC5214" w:rsidRDefault="00054D92" w:rsidP="00054D92">
      <w:pPr>
        <w:spacing w:after="0" w:line="240" w:lineRule="auto"/>
        <w:rPr>
          <w:lang w:val="cs-CZ"/>
        </w:rPr>
      </w:pPr>
      <w:r w:rsidRPr="00CC5214">
        <w:rPr>
          <w:lang w:val="cs-CZ"/>
        </w:rPr>
        <w:t>1230 Vídeň</w:t>
      </w:r>
    </w:p>
    <w:p w:rsidR="00054D92" w:rsidRPr="00CC5214" w:rsidRDefault="00054D92" w:rsidP="00054D92">
      <w:pPr>
        <w:spacing w:after="0" w:line="240" w:lineRule="auto"/>
        <w:rPr>
          <w:lang w:val="cs-CZ"/>
        </w:rPr>
      </w:pPr>
      <w:r w:rsidRPr="00CC5214">
        <w:rPr>
          <w:lang w:val="cs-CZ"/>
        </w:rPr>
        <w:t>Mobil: +43 676 401 10 72</w:t>
      </w:r>
    </w:p>
    <w:p w:rsidR="00054D92" w:rsidRPr="00CC5214" w:rsidRDefault="00054D92" w:rsidP="00054D92">
      <w:pPr>
        <w:spacing w:after="0" w:line="240" w:lineRule="auto"/>
        <w:rPr>
          <w:lang w:val="cs-CZ"/>
        </w:rPr>
      </w:pPr>
      <w:r w:rsidRPr="00CC5214">
        <w:rPr>
          <w:lang w:val="cs-CZ"/>
        </w:rPr>
        <w:t xml:space="preserve">Email: </w:t>
      </w:r>
      <w:hyperlink r:id="rId6" w:history="1">
        <w:r w:rsidRPr="00CC5214">
          <w:rPr>
            <w:rStyle w:val="Hyperlink"/>
            <w:lang w:val="cs-CZ"/>
          </w:rPr>
          <w:t>office@festum.at</w:t>
        </w:r>
      </w:hyperlink>
    </w:p>
    <w:p w:rsidR="00054D92" w:rsidRPr="00CC5214" w:rsidRDefault="00054D92" w:rsidP="00054D92">
      <w:pPr>
        <w:spacing w:after="0" w:line="240" w:lineRule="auto"/>
        <w:rPr>
          <w:lang w:val="cs-CZ"/>
        </w:rPr>
      </w:pPr>
    </w:p>
    <w:p w:rsidR="00054D92" w:rsidRPr="00CC5214" w:rsidRDefault="00054D92" w:rsidP="00054D92">
      <w:pPr>
        <w:spacing w:after="0" w:line="240" w:lineRule="auto"/>
        <w:rPr>
          <w:lang w:val="cs-CZ"/>
        </w:rPr>
      </w:pPr>
    </w:p>
    <w:p w:rsidR="00054D92"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2. PŘÍPUSTNÁ VOZIDLA</w:t>
      </w:r>
    </w:p>
    <w:p w:rsidR="00054D92" w:rsidRPr="00CC5214" w:rsidRDefault="00AE4F29" w:rsidP="00054D92">
      <w:pPr>
        <w:spacing w:after="0" w:line="240" w:lineRule="auto"/>
        <w:rPr>
          <w:lang w:val="cs-CZ"/>
        </w:rPr>
      </w:pPr>
      <w:r>
        <w:rPr>
          <w:lang w:val="cs-CZ"/>
        </w:rPr>
        <w:t>Rok</w:t>
      </w:r>
      <w:r w:rsidR="00054D92" w:rsidRPr="00CC5214">
        <w:rPr>
          <w:lang w:val="cs-CZ"/>
        </w:rPr>
        <w:t xml:space="preserve"> </w:t>
      </w:r>
      <w:r>
        <w:rPr>
          <w:lang w:val="cs-CZ"/>
        </w:rPr>
        <w:t>výroby vozidla není omezen.</w:t>
      </w:r>
    </w:p>
    <w:p w:rsidR="00054D92" w:rsidRPr="00CC5214" w:rsidRDefault="00054D92" w:rsidP="00054D92">
      <w:pPr>
        <w:spacing w:after="0" w:line="240" w:lineRule="auto"/>
        <w:rPr>
          <w:lang w:val="cs-CZ"/>
        </w:rPr>
      </w:pPr>
    </w:p>
    <w:p w:rsidR="00054D92" w:rsidRPr="009C325D" w:rsidRDefault="00054D92" w:rsidP="00054D92">
      <w:pPr>
        <w:spacing w:after="0" w:line="240" w:lineRule="auto"/>
        <w:rPr>
          <w:b/>
          <w:u w:val="single"/>
          <w:lang w:val="cs-CZ"/>
        </w:rPr>
      </w:pPr>
      <w:r w:rsidRPr="009C325D">
        <w:rPr>
          <w:b/>
          <w:u w:val="single"/>
          <w:lang w:val="cs-CZ"/>
        </w:rPr>
        <w:t>Rozdělení do skupin:</w:t>
      </w:r>
    </w:p>
    <w:p w:rsidR="00054D92" w:rsidRPr="00CC5214" w:rsidRDefault="00054D92" w:rsidP="009C325D">
      <w:pPr>
        <w:tabs>
          <w:tab w:val="left" w:pos="1701"/>
        </w:tabs>
        <w:spacing w:after="0" w:line="240" w:lineRule="auto"/>
        <w:rPr>
          <w:lang w:val="cs-CZ"/>
        </w:rPr>
      </w:pPr>
      <w:r w:rsidRPr="00CC5214">
        <w:rPr>
          <w:lang w:val="cs-CZ"/>
        </w:rPr>
        <w:t>Skupina 1:</w:t>
      </w:r>
      <w:r w:rsidRPr="00CC5214">
        <w:rPr>
          <w:lang w:val="cs-CZ"/>
        </w:rPr>
        <w:tab/>
        <w:t>do 2000 ccm</w:t>
      </w:r>
    </w:p>
    <w:p w:rsidR="00054D92" w:rsidRPr="00CC5214" w:rsidRDefault="00054D92" w:rsidP="009C325D">
      <w:pPr>
        <w:tabs>
          <w:tab w:val="left" w:pos="1701"/>
        </w:tabs>
        <w:spacing w:after="0" w:line="240" w:lineRule="auto"/>
        <w:rPr>
          <w:lang w:val="cs-CZ"/>
        </w:rPr>
      </w:pPr>
      <w:r w:rsidRPr="00CC5214">
        <w:rPr>
          <w:lang w:val="cs-CZ"/>
        </w:rPr>
        <w:t>Skupina 2:</w:t>
      </w:r>
      <w:r w:rsidRPr="00CC5214">
        <w:rPr>
          <w:lang w:val="cs-CZ"/>
        </w:rPr>
        <w:tab/>
        <w:t>do 2000 Turbo</w:t>
      </w:r>
    </w:p>
    <w:p w:rsidR="00054D92" w:rsidRPr="00CC5214" w:rsidRDefault="00054D92" w:rsidP="009C325D">
      <w:pPr>
        <w:tabs>
          <w:tab w:val="left" w:pos="1701"/>
        </w:tabs>
        <w:spacing w:after="0" w:line="240" w:lineRule="auto"/>
        <w:rPr>
          <w:lang w:val="cs-CZ"/>
        </w:rPr>
      </w:pPr>
      <w:r w:rsidRPr="00CC5214">
        <w:rPr>
          <w:lang w:val="cs-CZ"/>
        </w:rPr>
        <w:t>Skupina 3:</w:t>
      </w:r>
      <w:r w:rsidRPr="00CC5214">
        <w:rPr>
          <w:lang w:val="cs-CZ"/>
        </w:rPr>
        <w:tab/>
        <w:t>do 3200 ccm</w:t>
      </w:r>
    </w:p>
    <w:p w:rsidR="00054D92" w:rsidRPr="00CC5214" w:rsidRDefault="00054D92" w:rsidP="009C325D">
      <w:pPr>
        <w:tabs>
          <w:tab w:val="left" w:pos="1701"/>
        </w:tabs>
        <w:spacing w:after="0" w:line="240" w:lineRule="auto"/>
        <w:rPr>
          <w:lang w:val="cs-CZ"/>
        </w:rPr>
      </w:pPr>
      <w:r w:rsidRPr="00CC5214">
        <w:rPr>
          <w:lang w:val="cs-CZ"/>
        </w:rPr>
        <w:t>Skupina 4:</w:t>
      </w:r>
      <w:r w:rsidRPr="00CC5214">
        <w:rPr>
          <w:lang w:val="cs-CZ"/>
        </w:rPr>
        <w:tab/>
        <w:t>do 3600 ccm</w:t>
      </w:r>
    </w:p>
    <w:p w:rsidR="00054D92" w:rsidRPr="00CC5214" w:rsidRDefault="00054D92" w:rsidP="009C325D">
      <w:pPr>
        <w:tabs>
          <w:tab w:val="left" w:pos="1701"/>
        </w:tabs>
        <w:spacing w:after="0" w:line="240" w:lineRule="auto"/>
        <w:rPr>
          <w:lang w:val="cs-CZ"/>
        </w:rPr>
      </w:pPr>
      <w:r w:rsidRPr="00CC5214">
        <w:rPr>
          <w:lang w:val="cs-CZ"/>
        </w:rPr>
        <w:t>Skupina 5:</w:t>
      </w:r>
      <w:r w:rsidRPr="00CC5214">
        <w:rPr>
          <w:lang w:val="cs-CZ"/>
        </w:rPr>
        <w:tab/>
        <w:t>do 4000 ccm</w:t>
      </w:r>
    </w:p>
    <w:p w:rsidR="00054D92" w:rsidRPr="00CC5214" w:rsidRDefault="00054D92" w:rsidP="009C325D">
      <w:pPr>
        <w:tabs>
          <w:tab w:val="left" w:pos="1701"/>
        </w:tabs>
        <w:spacing w:after="0" w:line="240" w:lineRule="auto"/>
        <w:rPr>
          <w:lang w:val="cs-CZ"/>
        </w:rPr>
      </w:pPr>
      <w:r w:rsidRPr="00CC5214">
        <w:rPr>
          <w:lang w:val="cs-CZ"/>
        </w:rPr>
        <w:t>Skupina 6:</w:t>
      </w:r>
      <w:r w:rsidRPr="00CC5214">
        <w:rPr>
          <w:lang w:val="cs-CZ"/>
        </w:rPr>
        <w:tab/>
        <w:t>více než 4000 ccm</w:t>
      </w:r>
    </w:p>
    <w:p w:rsidR="00054D92" w:rsidRPr="00CC5214" w:rsidRDefault="00054D92" w:rsidP="009C325D">
      <w:pPr>
        <w:tabs>
          <w:tab w:val="left" w:pos="1701"/>
        </w:tabs>
        <w:spacing w:after="0" w:line="240" w:lineRule="auto"/>
        <w:rPr>
          <w:lang w:val="cs-CZ"/>
        </w:rPr>
      </w:pPr>
      <w:r w:rsidRPr="00CC5214">
        <w:rPr>
          <w:lang w:val="cs-CZ"/>
        </w:rPr>
        <w:t>Skupina 7:</w:t>
      </w:r>
      <w:r w:rsidRPr="00CC5214">
        <w:rPr>
          <w:lang w:val="cs-CZ"/>
        </w:rPr>
        <w:tab/>
        <w:t>KTM X-Bow</w:t>
      </w:r>
    </w:p>
    <w:p w:rsidR="00054D92" w:rsidRPr="00CC5214" w:rsidRDefault="00054D92" w:rsidP="009C325D">
      <w:pPr>
        <w:tabs>
          <w:tab w:val="left" w:pos="1701"/>
        </w:tabs>
        <w:spacing w:after="0" w:line="240" w:lineRule="auto"/>
        <w:rPr>
          <w:lang w:val="cs-CZ"/>
        </w:rPr>
      </w:pPr>
      <w:r w:rsidRPr="00CC5214">
        <w:rPr>
          <w:lang w:val="cs-CZ"/>
        </w:rPr>
        <w:t>Skupina 8:</w:t>
      </w:r>
      <w:r w:rsidRPr="00CC5214">
        <w:rPr>
          <w:lang w:val="cs-CZ"/>
        </w:rPr>
        <w:tab/>
        <w:t>GT3</w:t>
      </w:r>
    </w:p>
    <w:p w:rsidR="00054D92" w:rsidRPr="00CC5214" w:rsidRDefault="00054D92" w:rsidP="00054D92">
      <w:pPr>
        <w:spacing w:after="0" w:line="240" w:lineRule="auto"/>
        <w:rPr>
          <w:lang w:val="cs-CZ"/>
        </w:rPr>
      </w:pPr>
    </w:p>
    <w:p w:rsidR="00054D92" w:rsidRPr="00CC5214" w:rsidRDefault="00054D92" w:rsidP="00054D92">
      <w:pPr>
        <w:spacing w:after="0" w:line="240" w:lineRule="auto"/>
        <w:rPr>
          <w:lang w:val="cs-CZ"/>
        </w:rPr>
      </w:pPr>
      <w:r w:rsidRPr="00CC5214">
        <w:rPr>
          <w:lang w:val="cs-CZ"/>
        </w:rPr>
        <w:t>T</w:t>
      </w:r>
      <w:r w:rsidR="00CF313E">
        <w:rPr>
          <w:lang w:val="cs-CZ"/>
        </w:rPr>
        <w:t xml:space="preserve">urbofaktor: ccm x 1,4 (kromě </w:t>
      </w:r>
      <w:r w:rsidRPr="00CC5214">
        <w:rPr>
          <w:lang w:val="cs-CZ"/>
        </w:rPr>
        <w:t>2000 turbo</w:t>
      </w:r>
      <w:r w:rsidR="00CF313E">
        <w:rPr>
          <w:lang w:val="cs-CZ"/>
        </w:rPr>
        <w:t xml:space="preserve"> skup.</w:t>
      </w:r>
      <w:r w:rsidRPr="00CC5214">
        <w:rPr>
          <w:lang w:val="cs-CZ"/>
        </w:rPr>
        <w:t>).</w:t>
      </w:r>
    </w:p>
    <w:p w:rsidR="00054D92" w:rsidRPr="00CC5214" w:rsidRDefault="00054D92" w:rsidP="00054D92">
      <w:pPr>
        <w:spacing w:after="0" w:line="240" w:lineRule="auto"/>
        <w:rPr>
          <w:lang w:val="cs-CZ"/>
        </w:rPr>
      </w:pPr>
    </w:p>
    <w:p w:rsidR="00054D92" w:rsidRPr="00CC5214" w:rsidRDefault="00CF313E" w:rsidP="0082712F">
      <w:pPr>
        <w:spacing w:after="0" w:line="240" w:lineRule="auto"/>
        <w:jc w:val="both"/>
        <w:rPr>
          <w:lang w:val="cs-CZ"/>
        </w:rPr>
      </w:pPr>
      <w:r>
        <w:rPr>
          <w:lang w:val="cs-CZ"/>
        </w:rPr>
        <w:t>Z bezpečnostně-technického ohledu</w:t>
      </w:r>
      <w:r w:rsidR="00054D92" w:rsidRPr="00CC5214">
        <w:rPr>
          <w:lang w:val="cs-CZ"/>
        </w:rPr>
        <w:t xml:space="preserve"> </w:t>
      </w:r>
      <w:r w:rsidR="00CC5214" w:rsidRPr="00CC5214">
        <w:rPr>
          <w:lang w:val="cs-CZ"/>
        </w:rPr>
        <w:t>platí pro všechna vozidla aktuální předpisy AMF</w:t>
      </w:r>
      <w:r w:rsidR="00AE4F29">
        <w:rPr>
          <w:lang w:val="cs-CZ"/>
        </w:rPr>
        <w:t xml:space="preserve"> (Austrian Motorsport Federation)</w:t>
      </w:r>
      <w:r w:rsidR="00CC5214" w:rsidRPr="00CC5214">
        <w:rPr>
          <w:lang w:val="cs-CZ"/>
        </w:rPr>
        <w:t xml:space="preserve">, přílohy K a J. </w:t>
      </w:r>
    </w:p>
    <w:p w:rsidR="00054D92" w:rsidRPr="00CC5214" w:rsidRDefault="00054D92" w:rsidP="00054D92">
      <w:pPr>
        <w:spacing w:after="0" w:line="240" w:lineRule="auto"/>
        <w:rPr>
          <w:lang w:val="cs-CZ"/>
        </w:rPr>
      </w:pPr>
    </w:p>
    <w:p w:rsidR="00CC5214" w:rsidRPr="00CC5214" w:rsidRDefault="00CC5214" w:rsidP="00054D92">
      <w:pPr>
        <w:spacing w:after="0" w:line="240" w:lineRule="auto"/>
        <w:rPr>
          <w:lang w:val="cs-CZ"/>
        </w:rPr>
      </w:pPr>
    </w:p>
    <w:p w:rsidR="00CC5214"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3. PODMÍNKY ÚČASTI</w:t>
      </w:r>
    </w:p>
    <w:p w:rsidR="00CC5214" w:rsidRDefault="00CC5214" w:rsidP="0082712F">
      <w:pPr>
        <w:spacing w:after="0" w:line="240" w:lineRule="auto"/>
        <w:jc w:val="both"/>
        <w:rPr>
          <w:lang w:val="cs-CZ"/>
        </w:rPr>
      </w:pPr>
      <w:r w:rsidRPr="00CC5214">
        <w:rPr>
          <w:lang w:val="cs-CZ"/>
        </w:rPr>
        <w:t xml:space="preserve">K účasti a </w:t>
      </w:r>
      <w:r w:rsidR="00CF313E">
        <w:rPr>
          <w:lang w:val="cs-CZ"/>
        </w:rPr>
        <w:t>o</w:t>
      </w:r>
      <w:r w:rsidRPr="00CC5214">
        <w:rPr>
          <w:lang w:val="cs-CZ"/>
        </w:rPr>
        <w:t xml:space="preserve">bodování jsou oprávněni majitelé licencí </w:t>
      </w:r>
      <w:r w:rsidR="00CF313E">
        <w:rPr>
          <w:lang w:val="cs-CZ"/>
        </w:rPr>
        <w:t>patřící k ASN jedné z</w:t>
      </w:r>
      <w:r w:rsidRPr="00CC5214">
        <w:rPr>
          <w:lang w:val="cs-CZ"/>
        </w:rPr>
        <w:t xml:space="preserve"> </w:t>
      </w:r>
      <w:r w:rsidR="00CF313E">
        <w:rPr>
          <w:lang w:val="cs-CZ"/>
        </w:rPr>
        <w:t>„</w:t>
      </w:r>
      <w:r w:rsidRPr="00CC5214">
        <w:rPr>
          <w:lang w:val="cs-CZ"/>
        </w:rPr>
        <w:t>FIA-EU</w:t>
      </w:r>
      <w:r w:rsidR="00CF313E">
        <w:rPr>
          <w:lang w:val="cs-CZ"/>
        </w:rPr>
        <w:t>-skupiny“</w:t>
      </w:r>
      <w:r w:rsidRPr="00CC5214">
        <w:rPr>
          <w:lang w:val="cs-CZ"/>
        </w:rPr>
        <w:t xml:space="preserve"> s národní nebo mezinárodní licencí</w:t>
      </w:r>
      <w:r>
        <w:rPr>
          <w:lang w:val="cs-CZ"/>
        </w:rPr>
        <w:t xml:space="preserve">, platnou alespoň pro </w:t>
      </w:r>
      <w:r w:rsidR="00CF313E">
        <w:rPr>
          <w:lang w:val="cs-CZ"/>
        </w:rPr>
        <w:t>území</w:t>
      </w:r>
      <w:r>
        <w:rPr>
          <w:lang w:val="cs-CZ"/>
        </w:rPr>
        <w:t xml:space="preserve"> EU. Zahraniční uchazeči a řidiči potřebují </w:t>
      </w:r>
      <w:r w:rsidR="00103E4C">
        <w:rPr>
          <w:lang w:val="cs-CZ"/>
        </w:rPr>
        <w:t>spec.</w:t>
      </w:r>
      <w:r>
        <w:rPr>
          <w:lang w:val="cs-CZ"/>
        </w:rPr>
        <w:t xml:space="preserve">povolení </w:t>
      </w:r>
      <w:r w:rsidR="00AE4F29">
        <w:rPr>
          <w:lang w:val="cs-CZ"/>
        </w:rPr>
        <w:t xml:space="preserve">ke startu </w:t>
      </w:r>
      <w:r w:rsidR="00AC72EC">
        <w:rPr>
          <w:lang w:val="cs-CZ"/>
        </w:rPr>
        <w:t>své ASN</w:t>
      </w:r>
      <w:r>
        <w:rPr>
          <w:lang w:val="cs-CZ"/>
        </w:rPr>
        <w:t xml:space="preserve">. </w:t>
      </w:r>
    </w:p>
    <w:p w:rsidR="00CC5214" w:rsidRDefault="00CC5214" w:rsidP="0082712F">
      <w:pPr>
        <w:spacing w:after="0" w:line="240" w:lineRule="auto"/>
        <w:jc w:val="both"/>
        <w:rPr>
          <w:lang w:val="cs-CZ"/>
        </w:rPr>
      </w:pPr>
    </w:p>
    <w:p w:rsidR="00CC5214" w:rsidRDefault="00CC5214" w:rsidP="0082712F">
      <w:pPr>
        <w:spacing w:after="0" w:line="240" w:lineRule="auto"/>
        <w:jc w:val="both"/>
        <w:rPr>
          <w:lang w:val="cs-CZ"/>
        </w:rPr>
      </w:pPr>
      <w:r>
        <w:rPr>
          <w:lang w:val="cs-CZ"/>
        </w:rPr>
        <w:t xml:space="preserve">Pořadatel si vyhrazuje právo </w:t>
      </w:r>
      <w:r w:rsidR="00AE4F29">
        <w:rPr>
          <w:lang w:val="cs-CZ"/>
        </w:rPr>
        <w:t xml:space="preserve">odmítnout zápisy a přihlášky (s uvedením důvodů) nebo nechat závodit </w:t>
      </w:r>
      <w:r w:rsidR="00CF313E">
        <w:rPr>
          <w:lang w:val="cs-CZ"/>
        </w:rPr>
        <w:t>„</w:t>
      </w:r>
      <w:r w:rsidR="00AE4F29">
        <w:rPr>
          <w:lang w:val="cs-CZ"/>
        </w:rPr>
        <w:t>hostujícího jezdce</w:t>
      </w:r>
      <w:r w:rsidR="00CF313E">
        <w:rPr>
          <w:lang w:val="cs-CZ"/>
        </w:rPr>
        <w:t>“</w:t>
      </w:r>
      <w:r w:rsidR="00AE4F29">
        <w:rPr>
          <w:lang w:val="cs-CZ"/>
        </w:rPr>
        <w:t xml:space="preserve">. </w:t>
      </w:r>
    </w:p>
    <w:p w:rsidR="00AE4F29" w:rsidRDefault="00AE4F29" w:rsidP="0082712F">
      <w:pPr>
        <w:spacing w:after="0" w:line="240" w:lineRule="auto"/>
        <w:jc w:val="both"/>
        <w:rPr>
          <w:lang w:val="cs-CZ"/>
        </w:rPr>
      </w:pPr>
    </w:p>
    <w:p w:rsidR="00AE4F29" w:rsidRDefault="00AE4F29" w:rsidP="0082712F">
      <w:pPr>
        <w:spacing w:after="0" w:line="240" w:lineRule="auto"/>
        <w:jc w:val="both"/>
        <w:rPr>
          <w:lang w:val="cs-CZ"/>
        </w:rPr>
      </w:pPr>
      <w:r>
        <w:rPr>
          <w:lang w:val="cs-CZ"/>
        </w:rPr>
        <w:t>Přímo na místě se vydávají také denní licence. Bližší informace p</w:t>
      </w:r>
      <w:r w:rsidR="00CF313E">
        <w:rPr>
          <w:lang w:val="cs-CZ"/>
        </w:rPr>
        <w:t>říp. formulář žádosti se nacházejí</w:t>
      </w:r>
      <w:r>
        <w:rPr>
          <w:lang w:val="cs-CZ"/>
        </w:rPr>
        <w:t xml:space="preserve"> na stránkách AMF: </w:t>
      </w:r>
      <w:r>
        <w:rPr>
          <w:lang w:val="cs-CZ"/>
        </w:rPr>
        <w:fldChar w:fldCharType="begin"/>
      </w:r>
      <w:r>
        <w:rPr>
          <w:lang w:val="cs-CZ"/>
        </w:rPr>
        <w:instrText xml:space="preserve"> HYPERLINK "https://austria-motorsport.at/lizenzen" </w:instrText>
      </w:r>
      <w:r>
        <w:rPr>
          <w:lang w:val="cs-CZ"/>
        </w:rPr>
        <w:fldChar w:fldCharType="separate"/>
      </w:r>
      <w:r w:rsidRPr="00584F52">
        <w:rPr>
          <w:rStyle w:val="Hyperlink"/>
          <w:lang w:val="cs-CZ"/>
        </w:rPr>
        <w:t>https://austria-motorsport.at/lizenzen</w:t>
      </w:r>
      <w:r>
        <w:rPr>
          <w:lang w:val="cs-CZ"/>
        </w:rPr>
        <w:fldChar w:fldCharType="end"/>
      </w:r>
      <w:r>
        <w:rPr>
          <w:lang w:val="cs-CZ"/>
        </w:rPr>
        <w:t>.</w:t>
      </w:r>
    </w:p>
    <w:p w:rsidR="00AE4F29" w:rsidRDefault="00AE4F29" w:rsidP="00054D92">
      <w:pPr>
        <w:spacing w:after="0" w:line="240" w:lineRule="auto"/>
        <w:rPr>
          <w:lang w:val="cs-CZ"/>
        </w:rPr>
      </w:pPr>
    </w:p>
    <w:p w:rsidR="0082712F" w:rsidRDefault="0082712F" w:rsidP="00054D92">
      <w:pPr>
        <w:spacing w:after="0" w:line="240" w:lineRule="auto"/>
        <w:rPr>
          <w:lang w:val="cs-CZ"/>
        </w:rPr>
      </w:pPr>
    </w:p>
    <w:p w:rsidR="00AE4F29"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4. STARTOVNÉ</w:t>
      </w:r>
    </w:p>
    <w:p w:rsidR="00AE4F29" w:rsidRDefault="00AE4F29" w:rsidP="0082712F">
      <w:pPr>
        <w:spacing w:after="0" w:line="240" w:lineRule="auto"/>
        <w:jc w:val="both"/>
        <w:rPr>
          <w:lang w:val="cs-CZ"/>
        </w:rPr>
      </w:pPr>
      <w:r>
        <w:rPr>
          <w:lang w:val="cs-CZ"/>
        </w:rPr>
        <w:t xml:space="preserve">Zápisné pro Histo Cup činí na sezónu 2019 €450,00 vč. DPH (do 31.01.2019), poté €500,00 vč. DPH. </w:t>
      </w:r>
    </w:p>
    <w:p w:rsidR="00AE4F29" w:rsidRDefault="00AE4F29" w:rsidP="0082712F">
      <w:pPr>
        <w:spacing w:after="0" w:line="240" w:lineRule="auto"/>
        <w:jc w:val="both"/>
        <w:rPr>
          <w:lang w:val="cs-CZ"/>
        </w:rPr>
      </w:pPr>
    </w:p>
    <w:p w:rsidR="00AE4F29" w:rsidRDefault="00103E4C" w:rsidP="0082712F">
      <w:pPr>
        <w:spacing w:after="0" w:line="240" w:lineRule="auto"/>
        <w:jc w:val="both"/>
        <w:rPr>
          <w:lang w:val="cs-CZ"/>
        </w:rPr>
      </w:pPr>
      <w:r>
        <w:rPr>
          <w:lang w:val="cs-CZ"/>
        </w:rPr>
        <w:lastRenderedPageBreak/>
        <w:t>U</w:t>
      </w:r>
      <w:r w:rsidR="00AE4F29">
        <w:rPr>
          <w:lang w:val="cs-CZ"/>
        </w:rPr>
        <w:t xml:space="preserve"> „</w:t>
      </w:r>
      <w:r>
        <w:rPr>
          <w:lang w:val="cs-CZ"/>
        </w:rPr>
        <w:t>párových jezdců</w:t>
      </w:r>
      <w:r w:rsidR="00AE4F29">
        <w:rPr>
          <w:lang w:val="cs-CZ"/>
        </w:rPr>
        <w:t xml:space="preserve">“ </w:t>
      </w:r>
      <w:r>
        <w:rPr>
          <w:lang w:val="cs-CZ"/>
        </w:rPr>
        <w:t>(2 jezdci, 1 vozidlo) – činí zápisné pro druhého jezdce 50</w:t>
      </w:r>
      <w:r>
        <w:rPr>
          <w:lang w:val="de-AT"/>
        </w:rPr>
        <w:t xml:space="preserve">% </w:t>
      </w:r>
      <w:r>
        <w:rPr>
          <w:lang w:val="cs-CZ"/>
        </w:rPr>
        <w:t xml:space="preserve">částky zápisného. </w:t>
      </w:r>
    </w:p>
    <w:p w:rsidR="00103E4C" w:rsidRDefault="00103E4C" w:rsidP="00054D92">
      <w:pPr>
        <w:spacing w:after="0" w:line="240" w:lineRule="auto"/>
        <w:rPr>
          <w:lang w:val="cs-CZ"/>
        </w:rPr>
      </w:pPr>
    </w:p>
    <w:p w:rsidR="00103E4C" w:rsidRDefault="00103E4C" w:rsidP="00054D92">
      <w:pPr>
        <w:spacing w:after="0" w:line="240" w:lineRule="auto"/>
        <w:rPr>
          <w:lang w:val="cs-CZ"/>
        </w:rPr>
      </w:pPr>
    </w:p>
    <w:p w:rsidR="00103E4C" w:rsidRPr="009C325D" w:rsidRDefault="00103E4C" w:rsidP="00054D92">
      <w:pPr>
        <w:spacing w:after="0" w:line="240" w:lineRule="auto"/>
        <w:rPr>
          <w:b/>
          <w:u w:val="single"/>
          <w:lang w:val="cs-CZ"/>
        </w:rPr>
      </w:pPr>
      <w:r w:rsidRPr="009C325D">
        <w:rPr>
          <w:b/>
          <w:u w:val="single"/>
          <w:lang w:val="cs-CZ"/>
        </w:rPr>
        <w:t xml:space="preserve">Startovné </w:t>
      </w:r>
      <w:r w:rsidR="009C325D">
        <w:rPr>
          <w:b/>
          <w:u w:val="single"/>
          <w:lang w:val="cs-CZ"/>
        </w:rPr>
        <w:t>závodní víkendy</w:t>
      </w:r>
    </w:p>
    <w:p w:rsidR="00103E4C" w:rsidRPr="009C325D" w:rsidRDefault="00103E4C" w:rsidP="009C325D">
      <w:pPr>
        <w:pStyle w:val="Listenabsatz"/>
        <w:numPr>
          <w:ilvl w:val="0"/>
          <w:numId w:val="2"/>
        </w:numPr>
        <w:spacing w:after="0" w:line="240" w:lineRule="auto"/>
        <w:ind w:left="426" w:hanging="284"/>
        <w:rPr>
          <w:lang w:val="cs-CZ"/>
        </w:rPr>
      </w:pPr>
      <w:r w:rsidRPr="009C325D">
        <w:rPr>
          <w:lang w:val="cs-CZ"/>
        </w:rPr>
        <w:t>Jednodenní startovné TCM €400,00 /1 závodní den</w:t>
      </w:r>
    </w:p>
    <w:p w:rsidR="00103E4C" w:rsidRPr="009C325D" w:rsidRDefault="00103E4C" w:rsidP="009C325D">
      <w:pPr>
        <w:pStyle w:val="Listenabsatz"/>
        <w:numPr>
          <w:ilvl w:val="0"/>
          <w:numId w:val="2"/>
        </w:numPr>
        <w:spacing w:after="0" w:line="240" w:lineRule="auto"/>
        <w:ind w:left="426" w:hanging="284"/>
        <w:rPr>
          <w:lang w:val="cs-CZ"/>
        </w:rPr>
      </w:pPr>
      <w:r w:rsidRPr="009C325D">
        <w:rPr>
          <w:lang w:val="cs-CZ"/>
        </w:rPr>
        <w:t>Dvoudenní startovné TCM €800,00 /pátek a sobota</w:t>
      </w:r>
    </w:p>
    <w:p w:rsidR="00103E4C" w:rsidRPr="009C325D" w:rsidRDefault="00103E4C" w:rsidP="009C325D">
      <w:pPr>
        <w:pStyle w:val="Listenabsatz"/>
        <w:numPr>
          <w:ilvl w:val="0"/>
          <w:numId w:val="2"/>
        </w:numPr>
        <w:spacing w:after="0" w:line="240" w:lineRule="auto"/>
        <w:ind w:left="426" w:hanging="284"/>
        <w:rPr>
          <w:lang w:val="cs-CZ"/>
        </w:rPr>
      </w:pPr>
      <w:r w:rsidRPr="009C325D">
        <w:rPr>
          <w:lang w:val="cs-CZ"/>
        </w:rPr>
        <w:t>Ravenol 1h Race obsažen v ceně</w:t>
      </w:r>
    </w:p>
    <w:p w:rsidR="00103E4C" w:rsidRPr="009C325D" w:rsidRDefault="00CF313E" w:rsidP="009C325D">
      <w:pPr>
        <w:pStyle w:val="Listenabsatz"/>
        <w:numPr>
          <w:ilvl w:val="0"/>
          <w:numId w:val="2"/>
        </w:numPr>
        <w:spacing w:after="0" w:line="240" w:lineRule="auto"/>
        <w:ind w:left="426" w:hanging="284"/>
        <w:rPr>
          <w:lang w:val="cs-CZ"/>
        </w:rPr>
      </w:pPr>
      <w:r>
        <w:rPr>
          <w:lang w:val="cs-CZ"/>
        </w:rPr>
        <w:t>„</w:t>
      </w:r>
      <w:r w:rsidR="00103E4C" w:rsidRPr="009C325D">
        <w:rPr>
          <w:lang w:val="cs-CZ"/>
        </w:rPr>
        <w:t>All in</w:t>
      </w:r>
      <w:r>
        <w:rPr>
          <w:lang w:val="cs-CZ"/>
        </w:rPr>
        <w:t xml:space="preserve">“ na </w:t>
      </w:r>
      <w:r w:rsidR="00103E4C" w:rsidRPr="009C325D">
        <w:rPr>
          <w:lang w:val="cs-CZ"/>
        </w:rPr>
        <w:t>celý víkend vč. všech závodů (TCM + TCO + Ravenol 1H Race) - €1.050,00</w:t>
      </w:r>
    </w:p>
    <w:p w:rsidR="00103E4C" w:rsidRPr="009C325D" w:rsidRDefault="00103E4C" w:rsidP="009C325D">
      <w:pPr>
        <w:pStyle w:val="Listenabsatz"/>
        <w:numPr>
          <w:ilvl w:val="0"/>
          <w:numId w:val="2"/>
        </w:numPr>
        <w:spacing w:after="0" w:line="240" w:lineRule="auto"/>
        <w:ind w:left="426" w:hanging="284"/>
        <w:rPr>
          <w:lang w:val="cs-CZ"/>
        </w:rPr>
      </w:pPr>
      <w:r w:rsidRPr="009C325D">
        <w:rPr>
          <w:lang w:val="cs-CZ"/>
        </w:rPr>
        <w:t>Hostující jezdec, jednodenní startovné €500,00 / 1 závodní den</w:t>
      </w:r>
    </w:p>
    <w:p w:rsidR="00103E4C" w:rsidRPr="009C325D" w:rsidRDefault="00103E4C" w:rsidP="009C325D">
      <w:pPr>
        <w:pStyle w:val="Listenabsatz"/>
        <w:numPr>
          <w:ilvl w:val="0"/>
          <w:numId w:val="2"/>
        </w:numPr>
        <w:spacing w:after="0" w:line="240" w:lineRule="auto"/>
        <w:ind w:left="426" w:hanging="284"/>
        <w:rPr>
          <w:lang w:val="cs-CZ"/>
        </w:rPr>
      </w:pPr>
      <w:r w:rsidRPr="009C325D">
        <w:rPr>
          <w:lang w:val="cs-CZ"/>
        </w:rPr>
        <w:t>Dvoudenní startovné €1.000,00 / pátek a sobota</w:t>
      </w:r>
    </w:p>
    <w:p w:rsidR="00103E4C" w:rsidRPr="009C325D" w:rsidRDefault="00B8521C" w:rsidP="009C325D">
      <w:pPr>
        <w:pStyle w:val="Listenabsatz"/>
        <w:numPr>
          <w:ilvl w:val="0"/>
          <w:numId w:val="2"/>
        </w:numPr>
        <w:spacing w:after="0" w:line="240" w:lineRule="auto"/>
        <w:ind w:left="426" w:hanging="284"/>
        <w:rPr>
          <w:lang w:val="cs-CZ"/>
        </w:rPr>
      </w:pPr>
      <w:r>
        <w:rPr>
          <w:lang w:val="cs-CZ"/>
        </w:rPr>
        <w:t>Boxy se rezervují</w:t>
      </w:r>
      <w:r w:rsidR="00103E4C" w:rsidRPr="009C325D">
        <w:rPr>
          <w:lang w:val="cs-CZ"/>
        </w:rPr>
        <w:t xml:space="preserve"> na každou akci zvlášť a nejsou obsaženy v ceně</w:t>
      </w:r>
    </w:p>
    <w:p w:rsidR="00103E4C" w:rsidRPr="009C325D" w:rsidRDefault="00103E4C" w:rsidP="009C325D">
      <w:pPr>
        <w:pStyle w:val="Listenabsatz"/>
        <w:numPr>
          <w:ilvl w:val="0"/>
          <w:numId w:val="2"/>
        </w:numPr>
        <w:spacing w:after="0" w:line="240" w:lineRule="auto"/>
        <w:ind w:left="426" w:hanging="284"/>
        <w:rPr>
          <w:lang w:val="de-AT"/>
        </w:rPr>
      </w:pPr>
      <w:r w:rsidRPr="009C325D">
        <w:rPr>
          <w:lang w:val="cs-CZ"/>
        </w:rPr>
        <w:t>Veškeré ceny jsou uvedeny vč. DPH 20</w:t>
      </w:r>
      <w:r w:rsidRPr="009C325D">
        <w:rPr>
          <w:lang w:val="de-AT"/>
        </w:rPr>
        <w:t>%</w:t>
      </w:r>
    </w:p>
    <w:p w:rsidR="00103E4C" w:rsidRDefault="00103E4C" w:rsidP="00054D92">
      <w:pPr>
        <w:spacing w:after="0" w:line="240" w:lineRule="auto"/>
        <w:rPr>
          <w:lang w:val="de-AT"/>
        </w:rPr>
      </w:pPr>
    </w:p>
    <w:p w:rsidR="00103E4C" w:rsidRPr="009C325D" w:rsidRDefault="00103E4C" w:rsidP="00054D92">
      <w:pPr>
        <w:spacing w:after="0" w:line="240" w:lineRule="auto"/>
        <w:rPr>
          <w:b/>
          <w:u w:val="single"/>
          <w:lang w:val="cs-CZ"/>
        </w:rPr>
      </w:pPr>
      <w:proofErr w:type="spellStart"/>
      <w:r w:rsidRPr="009C325D">
        <w:rPr>
          <w:b/>
          <w:u w:val="single"/>
          <w:lang w:val="cs-CZ"/>
        </w:rPr>
        <w:t>Bankovní</w:t>
      </w:r>
      <w:proofErr w:type="spellEnd"/>
      <w:r w:rsidRPr="009C325D">
        <w:rPr>
          <w:b/>
          <w:u w:val="single"/>
          <w:lang w:val="cs-CZ"/>
        </w:rPr>
        <w:t xml:space="preserve"> </w:t>
      </w:r>
      <w:proofErr w:type="spellStart"/>
      <w:r w:rsidRPr="009C325D">
        <w:rPr>
          <w:b/>
          <w:u w:val="single"/>
          <w:lang w:val="cs-CZ"/>
        </w:rPr>
        <w:t>spojení</w:t>
      </w:r>
      <w:proofErr w:type="spellEnd"/>
      <w:r w:rsidRPr="009C325D">
        <w:rPr>
          <w:b/>
          <w:u w:val="single"/>
          <w:lang w:val="cs-CZ"/>
        </w:rPr>
        <w:t xml:space="preserve"> </w:t>
      </w:r>
      <w:proofErr w:type="spellStart"/>
      <w:r w:rsidRPr="009C325D">
        <w:rPr>
          <w:b/>
          <w:u w:val="single"/>
          <w:lang w:val="cs-CZ"/>
        </w:rPr>
        <w:t>pořadatele</w:t>
      </w:r>
      <w:proofErr w:type="spellEnd"/>
      <w:r w:rsidRPr="009C325D">
        <w:rPr>
          <w:b/>
          <w:u w:val="single"/>
          <w:lang w:val="cs-CZ"/>
        </w:rPr>
        <w:t>:</w:t>
      </w:r>
    </w:p>
    <w:p w:rsidR="00103E4C" w:rsidRPr="009C325D" w:rsidRDefault="00103E4C" w:rsidP="00054D92">
      <w:pPr>
        <w:spacing w:after="0" w:line="240" w:lineRule="auto"/>
        <w:rPr>
          <w:b/>
          <w:i/>
          <w:lang w:val="de-AT"/>
        </w:rPr>
      </w:pPr>
      <w:r w:rsidRPr="009C325D">
        <w:rPr>
          <w:b/>
          <w:i/>
          <w:lang w:val="de-AT"/>
        </w:rPr>
        <w:t>Business Consulting GmbH</w:t>
      </w:r>
    </w:p>
    <w:p w:rsidR="00103E4C" w:rsidRPr="009C325D" w:rsidRDefault="00103E4C" w:rsidP="00054D92">
      <w:pPr>
        <w:spacing w:after="0" w:line="240" w:lineRule="auto"/>
        <w:rPr>
          <w:b/>
          <w:i/>
          <w:lang w:val="de-AT"/>
        </w:rPr>
      </w:pPr>
      <w:r w:rsidRPr="009C325D">
        <w:rPr>
          <w:b/>
          <w:i/>
          <w:lang w:val="de-AT"/>
        </w:rPr>
        <w:t>IBAN: AT22 2040 4000 4183 8186</w:t>
      </w:r>
    </w:p>
    <w:p w:rsidR="00103E4C" w:rsidRPr="009C325D" w:rsidRDefault="00103E4C" w:rsidP="00054D92">
      <w:pPr>
        <w:spacing w:after="0" w:line="240" w:lineRule="auto"/>
        <w:rPr>
          <w:b/>
          <w:i/>
          <w:lang w:val="de-AT"/>
        </w:rPr>
      </w:pPr>
      <w:r w:rsidRPr="009C325D">
        <w:rPr>
          <w:b/>
          <w:i/>
          <w:lang w:val="de-AT"/>
        </w:rPr>
        <w:t>BIC: SBGSAT2SXXX</w:t>
      </w:r>
    </w:p>
    <w:p w:rsidR="00103E4C" w:rsidRDefault="00103E4C" w:rsidP="00054D92">
      <w:pPr>
        <w:spacing w:after="0" w:line="240" w:lineRule="auto"/>
        <w:rPr>
          <w:lang w:val="de-AT"/>
        </w:rPr>
      </w:pPr>
    </w:p>
    <w:p w:rsidR="00103E4C" w:rsidRDefault="00103E4C" w:rsidP="00054D92">
      <w:pPr>
        <w:spacing w:after="0" w:line="240" w:lineRule="auto"/>
        <w:rPr>
          <w:lang w:val="de-AT"/>
        </w:rPr>
      </w:pPr>
    </w:p>
    <w:p w:rsidR="00103E4C"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5. ČASOVÝ HARMONOGRAM TCM</w:t>
      </w:r>
    </w:p>
    <w:p w:rsidR="00103E4C" w:rsidRDefault="00103E4C" w:rsidP="00054D92">
      <w:pPr>
        <w:spacing w:after="0" w:line="240" w:lineRule="auto"/>
        <w:rPr>
          <w:lang w:val="de-AT"/>
        </w:rPr>
      </w:pPr>
    </w:p>
    <w:p w:rsidR="001F5A67" w:rsidRPr="009C325D" w:rsidRDefault="001F5A67" w:rsidP="00054D92">
      <w:pPr>
        <w:spacing w:after="0" w:line="240" w:lineRule="auto"/>
        <w:rPr>
          <w:b/>
          <w:i/>
          <w:u w:val="single"/>
          <w:lang w:val="de-AT"/>
        </w:rPr>
      </w:pPr>
      <w:proofErr w:type="spellStart"/>
      <w:r w:rsidRPr="009C325D">
        <w:rPr>
          <w:b/>
          <w:i/>
          <w:u w:val="single"/>
          <w:lang w:val="de-AT"/>
        </w:rPr>
        <w:t>Pátek</w:t>
      </w:r>
      <w:proofErr w:type="spellEnd"/>
    </w:p>
    <w:p w:rsidR="001F5A67" w:rsidRDefault="001F5A67" w:rsidP="009C325D">
      <w:pPr>
        <w:pStyle w:val="Listenabsatz"/>
        <w:numPr>
          <w:ilvl w:val="0"/>
          <w:numId w:val="3"/>
        </w:numPr>
        <w:spacing w:after="0" w:line="240" w:lineRule="auto"/>
        <w:rPr>
          <w:lang w:val="cs-CZ"/>
        </w:rPr>
      </w:pPr>
      <w:r>
        <w:rPr>
          <w:lang w:val="cs-CZ"/>
        </w:rPr>
        <w:t>Testovací den</w:t>
      </w:r>
    </w:p>
    <w:p w:rsidR="001F5A67" w:rsidRDefault="00ED773F" w:rsidP="009C325D">
      <w:pPr>
        <w:pStyle w:val="Listenabsatz"/>
        <w:numPr>
          <w:ilvl w:val="0"/>
          <w:numId w:val="3"/>
        </w:numPr>
        <w:spacing w:after="0" w:line="240" w:lineRule="auto"/>
        <w:rPr>
          <w:lang w:val="cs-CZ"/>
        </w:rPr>
      </w:pPr>
      <w:r>
        <w:rPr>
          <w:lang w:val="cs-CZ"/>
        </w:rPr>
        <w:t>Porada</w:t>
      </w:r>
      <w:r w:rsidR="001F5A67">
        <w:rPr>
          <w:lang w:val="cs-CZ"/>
        </w:rPr>
        <w:t xml:space="preserve"> jezdců</w:t>
      </w:r>
      <w:r w:rsidR="001F5A67">
        <w:rPr>
          <w:lang w:val="cs-CZ"/>
        </w:rPr>
        <w:tab/>
        <w:t>polední pauza</w:t>
      </w:r>
    </w:p>
    <w:p w:rsidR="001F5A67" w:rsidRDefault="001F5A67" w:rsidP="009C325D">
      <w:pPr>
        <w:pStyle w:val="Listenabsatz"/>
        <w:numPr>
          <w:ilvl w:val="0"/>
          <w:numId w:val="3"/>
        </w:numPr>
        <w:spacing w:after="0" w:line="240" w:lineRule="auto"/>
        <w:rPr>
          <w:lang w:val="cs-CZ"/>
        </w:rPr>
      </w:pPr>
      <w:r>
        <w:rPr>
          <w:lang w:val="cs-CZ"/>
        </w:rPr>
        <w:t>14:00 hod.</w:t>
      </w:r>
      <w:r>
        <w:rPr>
          <w:lang w:val="cs-CZ"/>
        </w:rPr>
        <w:tab/>
        <w:t>Qualifying Race 1</w:t>
      </w:r>
    </w:p>
    <w:p w:rsidR="001F5A67" w:rsidRDefault="001F5A67" w:rsidP="009C325D">
      <w:pPr>
        <w:pStyle w:val="Listenabsatz"/>
        <w:numPr>
          <w:ilvl w:val="0"/>
          <w:numId w:val="3"/>
        </w:numPr>
        <w:spacing w:after="0" w:line="240" w:lineRule="auto"/>
        <w:rPr>
          <w:lang w:val="cs-CZ"/>
        </w:rPr>
      </w:pPr>
      <w:r>
        <w:rPr>
          <w:lang w:val="cs-CZ"/>
        </w:rPr>
        <w:t>17:00 hod.</w:t>
      </w:r>
      <w:r>
        <w:rPr>
          <w:lang w:val="cs-CZ"/>
        </w:rPr>
        <w:tab/>
        <w:t>Race 1 (</w:t>
      </w:r>
      <w:r w:rsidR="00B8521C">
        <w:rPr>
          <w:lang w:val="cs-CZ"/>
        </w:rPr>
        <w:t>start ze startovacích pozic</w:t>
      </w:r>
      <w:r>
        <w:rPr>
          <w:lang w:val="cs-CZ"/>
        </w:rPr>
        <w:t>, countdown 5 minut)</w:t>
      </w:r>
    </w:p>
    <w:p w:rsidR="001F5A67" w:rsidRDefault="001F5A67" w:rsidP="001F5A67">
      <w:pPr>
        <w:spacing w:after="0" w:line="240" w:lineRule="auto"/>
        <w:rPr>
          <w:lang w:val="cs-CZ"/>
        </w:rPr>
      </w:pPr>
    </w:p>
    <w:p w:rsidR="001F5A67" w:rsidRDefault="001F5A67" w:rsidP="001F5A67">
      <w:pPr>
        <w:spacing w:after="0" w:line="240" w:lineRule="auto"/>
        <w:rPr>
          <w:lang w:val="cs-CZ"/>
        </w:rPr>
      </w:pPr>
      <w:r w:rsidRPr="009C325D">
        <w:rPr>
          <w:b/>
          <w:i/>
          <w:u w:val="single"/>
          <w:lang w:val="de-AT"/>
        </w:rPr>
        <w:t>Sobota</w:t>
      </w:r>
    </w:p>
    <w:p w:rsidR="001F5A67" w:rsidRPr="009C325D" w:rsidRDefault="001F5A67" w:rsidP="009C325D">
      <w:pPr>
        <w:pStyle w:val="Listenabsatz"/>
        <w:numPr>
          <w:ilvl w:val="0"/>
          <w:numId w:val="4"/>
        </w:numPr>
        <w:spacing w:after="0" w:line="240" w:lineRule="auto"/>
        <w:ind w:left="709" w:hanging="283"/>
        <w:rPr>
          <w:lang w:val="cs-CZ"/>
        </w:rPr>
      </w:pPr>
      <w:r w:rsidRPr="009C325D">
        <w:rPr>
          <w:lang w:val="cs-CZ"/>
        </w:rPr>
        <w:t>Dopoledne</w:t>
      </w:r>
      <w:r w:rsidRPr="009C325D">
        <w:rPr>
          <w:lang w:val="cs-CZ"/>
        </w:rPr>
        <w:tab/>
        <w:t>Qualifying Race 2 (od 9:30 hod.)</w:t>
      </w:r>
    </w:p>
    <w:p w:rsidR="001F5A67" w:rsidRPr="00031D4C" w:rsidRDefault="001F5A67" w:rsidP="001F5A67">
      <w:pPr>
        <w:spacing w:after="0" w:line="240" w:lineRule="auto"/>
        <w:ind w:left="720"/>
        <w:rPr>
          <w:lang w:val="cs-CZ"/>
        </w:rPr>
      </w:pPr>
      <w:r>
        <w:rPr>
          <w:lang w:val="cs-CZ"/>
        </w:rPr>
        <w:tab/>
      </w:r>
      <w:r w:rsidRPr="00031D4C">
        <w:rPr>
          <w:lang w:val="cs-CZ"/>
        </w:rPr>
        <w:tab/>
        <w:t>Qualifying Endurance spolu s Histo Cup</w:t>
      </w:r>
    </w:p>
    <w:p w:rsidR="001F5A67" w:rsidRPr="00031D4C" w:rsidRDefault="001F5A67" w:rsidP="009C325D">
      <w:pPr>
        <w:pStyle w:val="Listenabsatz"/>
        <w:numPr>
          <w:ilvl w:val="0"/>
          <w:numId w:val="5"/>
        </w:numPr>
        <w:spacing w:after="0" w:line="240" w:lineRule="auto"/>
        <w:ind w:hanging="294"/>
        <w:rPr>
          <w:lang w:val="cs-CZ"/>
        </w:rPr>
      </w:pPr>
      <w:r w:rsidRPr="00031D4C">
        <w:rPr>
          <w:lang w:val="cs-CZ"/>
        </w:rPr>
        <w:t>Odpoledne</w:t>
      </w:r>
      <w:r w:rsidRPr="00031D4C">
        <w:rPr>
          <w:lang w:val="cs-CZ"/>
        </w:rPr>
        <w:tab/>
        <w:t>Race 2 (</w:t>
      </w:r>
      <w:r w:rsidR="00031D4C" w:rsidRPr="00031D4C">
        <w:rPr>
          <w:lang w:val="cs-CZ"/>
        </w:rPr>
        <w:t xml:space="preserve">„fliegender Start“ - </w:t>
      </w:r>
      <w:r w:rsidR="00ED773F" w:rsidRPr="00031D4C">
        <w:rPr>
          <w:lang w:val="cs-CZ"/>
        </w:rPr>
        <w:t>Indianapolis-Start</w:t>
      </w:r>
      <w:r w:rsidR="00770D2B">
        <w:rPr>
          <w:lang w:val="cs-CZ"/>
        </w:rPr>
        <w:t>, tj. start se zahřívacím kolem</w:t>
      </w:r>
      <w:r w:rsidRPr="00031D4C">
        <w:rPr>
          <w:lang w:val="cs-CZ"/>
        </w:rPr>
        <w:t>)</w:t>
      </w:r>
    </w:p>
    <w:p w:rsidR="001F5A67" w:rsidRDefault="007E7295" w:rsidP="007E7295">
      <w:pPr>
        <w:spacing w:after="0" w:line="240" w:lineRule="auto"/>
        <w:ind w:left="1428" w:firstLine="696"/>
        <w:rPr>
          <w:lang w:val="cs-CZ"/>
        </w:rPr>
      </w:pPr>
      <w:r>
        <w:rPr>
          <w:lang w:val="cs-CZ"/>
        </w:rPr>
        <w:t>Endurance Race spolu s Histo Cup</w:t>
      </w:r>
    </w:p>
    <w:p w:rsidR="007E7295" w:rsidRDefault="007E7295" w:rsidP="007E7295">
      <w:pPr>
        <w:spacing w:after="0" w:line="240" w:lineRule="auto"/>
        <w:rPr>
          <w:lang w:val="cs-CZ"/>
        </w:rPr>
      </w:pPr>
    </w:p>
    <w:p w:rsidR="007E7295" w:rsidRDefault="007E7295" w:rsidP="007E7295">
      <w:pPr>
        <w:spacing w:after="0" w:line="240" w:lineRule="auto"/>
        <w:rPr>
          <w:lang w:val="cs-CZ"/>
        </w:rPr>
      </w:pPr>
    </w:p>
    <w:p w:rsidR="007E7295" w:rsidRDefault="007E7295" w:rsidP="007E7295">
      <w:pPr>
        <w:spacing w:after="0" w:line="240" w:lineRule="auto"/>
        <w:rPr>
          <w:lang w:val="cs-CZ"/>
        </w:rPr>
      </w:pPr>
      <w:r>
        <w:rPr>
          <w:lang w:val="cs-CZ"/>
        </w:rPr>
        <w:t>Pro Red Bull Ring (2 víkendy) platí zvláštní časový harmonogram:</w:t>
      </w:r>
    </w:p>
    <w:p w:rsidR="007E7295" w:rsidRDefault="007E7295" w:rsidP="007E7295">
      <w:pPr>
        <w:spacing w:after="0" w:line="240" w:lineRule="auto"/>
        <w:rPr>
          <w:lang w:val="cs-CZ"/>
        </w:rPr>
      </w:pPr>
    </w:p>
    <w:p w:rsidR="007E7295" w:rsidRDefault="007E7295" w:rsidP="007E7295">
      <w:pPr>
        <w:spacing w:after="0" w:line="240" w:lineRule="auto"/>
        <w:rPr>
          <w:lang w:val="cs-CZ"/>
        </w:rPr>
      </w:pPr>
      <w:r w:rsidRPr="009C325D">
        <w:rPr>
          <w:b/>
          <w:i/>
          <w:u w:val="single"/>
          <w:lang w:val="de-AT"/>
        </w:rPr>
        <w:t>Pátek</w:t>
      </w:r>
    </w:p>
    <w:p w:rsidR="007E7295" w:rsidRDefault="007E7295" w:rsidP="009C325D">
      <w:pPr>
        <w:pStyle w:val="Listenabsatz"/>
        <w:numPr>
          <w:ilvl w:val="0"/>
          <w:numId w:val="6"/>
        </w:numPr>
        <w:spacing w:after="0" w:line="240" w:lineRule="auto"/>
        <w:rPr>
          <w:lang w:val="cs-CZ"/>
        </w:rPr>
      </w:pPr>
      <w:r>
        <w:rPr>
          <w:lang w:val="cs-CZ"/>
        </w:rPr>
        <w:t>Testovací den</w:t>
      </w:r>
      <w:r>
        <w:rPr>
          <w:lang w:val="cs-CZ"/>
        </w:rPr>
        <w:tab/>
        <w:t>závodí se celý den</w:t>
      </w:r>
    </w:p>
    <w:p w:rsidR="007E7295" w:rsidRDefault="00ED773F" w:rsidP="009C325D">
      <w:pPr>
        <w:pStyle w:val="Listenabsatz"/>
        <w:numPr>
          <w:ilvl w:val="0"/>
          <w:numId w:val="6"/>
        </w:numPr>
        <w:spacing w:after="0" w:line="240" w:lineRule="auto"/>
        <w:rPr>
          <w:lang w:val="cs-CZ"/>
        </w:rPr>
      </w:pPr>
      <w:r>
        <w:rPr>
          <w:lang w:val="cs-CZ"/>
        </w:rPr>
        <w:t>Porada</w:t>
      </w:r>
      <w:r w:rsidR="007E7295">
        <w:rPr>
          <w:lang w:val="cs-CZ"/>
        </w:rPr>
        <w:t xml:space="preserve"> jezdců</w:t>
      </w:r>
      <w:r w:rsidR="007E7295">
        <w:rPr>
          <w:lang w:val="cs-CZ"/>
        </w:rPr>
        <w:tab/>
      </w:r>
      <w:r w:rsidR="00AC72EC">
        <w:rPr>
          <w:lang w:val="cs-CZ"/>
        </w:rPr>
        <w:t>na začátku</w:t>
      </w:r>
      <w:r w:rsidR="007E7295">
        <w:rPr>
          <w:lang w:val="cs-CZ"/>
        </w:rPr>
        <w:t xml:space="preserve"> polední pauzy</w:t>
      </w:r>
    </w:p>
    <w:p w:rsidR="007E7295" w:rsidRDefault="007E7295" w:rsidP="007E7295">
      <w:pPr>
        <w:spacing w:after="0" w:line="240" w:lineRule="auto"/>
        <w:rPr>
          <w:lang w:val="cs-CZ"/>
        </w:rPr>
      </w:pPr>
    </w:p>
    <w:p w:rsidR="007E7295" w:rsidRDefault="007E7295" w:rsidP="007E7295">
      <w:pPr>
        <w:spacing w:after="0" w:line="240" w:lineRule="auto"/>
        <w:rPr>
          <w:lang w:val="cs-CZ"/>
        </w:rPr>
      </w:pPr>
      <w:r w:rsidRPr="009C325D">
        <w:rPr>
          <w:b/>
          <w:i/>
          <w:u w:val="single"/>
          <w:lang w:val="de-AT"/>
        </w:rPr>
        <w:t>Sobota</w:t>
      </w:r>
    </w:p>
    <w:p w:rsidR="007E7295" w:rsidRDefault="007E7295" w:rsidP="009C325D">
      <w:pPr>
        <w:pStyle w:val="Listenabsatz"/>
        <w:numPr>
          <w:ilvl w:val="0"/>
          <w:numId w:val="7"/>
        </w:numPr>
        <w:spacing w:after="0" w:line="240" w:lineRule="auto"/>
        <w:rPr>
          <w:lang w:val="cs-CZ"/>
        </w:rPr>
      </w:pPr>
      <w:r>
        <w:rPr>
          <w:lang w:val="cs-CZ"/>
        </w:rPr>
        <w:t>Dopoledne</w:t>
      </w:r>
      <w:r>
        <w:rPr>
          <w:lang w:val="cs-CZ"/>
        </w:rPr>
        <w:tab/>
        <w:t>Qualifying Race 1</w:t>
      </w:r>
    </w:p>
    <w:p w:rsidR="007E7295" w:rsidRPr="009C325D" w:rsidRDefault="007E7295" w:rsidP="009C325D">
      <w:pPr>
        <w:pStyle w:val="Listenabsatz"/>
        <w:spacing w:after="0" w:line="240" w:lineRule="auto"/>
        <w:ind w:left="2127"/>
        <w:rPr>
          <w:lang w:val="cs-CZ"/>
        </w:rPr>
      </w:pPr>
      <w:r w:rsidRPr="009C325D">
        <w:rPr>
          <w:lang w:val="cs-CZ"/>
        </w:rPr>
        <w:t>Race 1 (</w:t>
      </w:r>
      <w:r w:rsidR="009C325D" w:rsidRPr="009C325D">
        <w:rPr>
          <w:lang w:val="cs-CZ"/>
        </w:rPr>
        <w:t>„fliegender Start“ - Indianapolis-Start), v</w:t>
      </w:r>
      <w:r w:rsidRPr="009C325D">
        <w:rPr>
          <w:lang w:val="cs-CZ"/>
        </w:rPr>
        <w:t xml:space="preserve">ýsledek </w:t>
      </w:r>
      <w:r w:rsidRPr="009C325D">
        <w:rPr>
          <w:lang w:val="de-AT"/>
        </w:rPr>
        <w:t xml:space="preserve">= </w:t>
      </w:r>
      <w:r w:rsidRPr="009C325D">
        <w:rPr>
          <w:lang w:val="cs-CZ"/>
        </w:rPr>
        <w:t xml:space="preserve">startovací pozice </w:t>
      </w:r>
      <w:r w:rsidR="00C11C86">
        <w:rPr>
          <w:lang w:val="cs-CZ"/>
        </w:rPr>
        <w:t xml:space="preserve">pro </w:t>
      </w:r>
      <w:r w:rsidRPr="009C325D">
        <w:rPr>
          <w:lang w:val="cs-CZ"/>
        </w:rPr>
        <w:t>Race 2</w:t>
      </w:r>
    </w:p>
    <w:p w:rsidR="007E7295" w:rsidRDefault="009C325D" w:rsidP="007E7295">
      <w:pPr>
        <w:spacing w:after="0" w:line="240" w:lineRule="auto"/>
        <w:ind w:left="1428" w:firstLine="696"/>
        <w:rPr>
          <w:lang w:val="cs-CZ"/>
        </w:rPr>
      </w:pPr>
      <w:r>
        <w:rPr>
          <w:lang w:val="cs-CZ"/>
        </w:rPr>
        <w:t>Q</w:t>
      </w:r>
      <w:r w:rsidR="007E7295">
        <w:rPr>
          <w:lang w:val="cs-CZ"/>
        </w:rPr>
        <w:t>ualifying Endurance spolu s Histo Cup</w:t>
      </w:r>
    </w:p>
    <w:p w:rsidR="009C325D" w:rsidRDefault="007E7295" w:rsidP="009C325D">
      <w:pPr>
        <w:pStyle w:val="Listenabsatz"/>
        <w:numPr>
          <w:ilvl w:val="0"/>
          <w:numId w:val="8"/>
        </w:numPr>
        <w:spacing w:after="0" w:line="240" w:lineRule="auto"/>
        <w:ind w:left="709" w:hanging="425"/>
        <w:rPr>
          <w:lang w:val="cs-CZ"/>
        </w:rPr>
      </w:pPr>
      <w:r w:rsidRPr="009C325D">
        <w:rPr>
          <w:lang w:val="cs-CZ"/>
        </w:rPr>
        <w:t>Odpoledne</w:t>
      </w:r>
      <w:r w:rsidRPr="009C325D">
        <w:rPr>
          <w:lang w:val="cs-CZ"/>
        </w:rPr>
        <w:tab/>
        <w:t xml:space="preserve">Race 2 </w:t>
      </w:r>
      <w:r w:rsidR="009C325D" w:rsidRPr="009C325D">
        <w:rPr>
          <w:lang w:val="cs-CZ"/>
        </w:rPr>
        <w:t xml:space="preserve">(„fliegender Start“ - Indianapolis-Start), </w:t>
      </w:r>
      <w:r w:rsidRPr="009C325D">
        <w:rPr>
          <w:lang w:val="cs-CZ"/>
        </w:rPr>
        <w:t xml:space="preserve">Endurance Race s Histo Cup </w:t>
      </w:r>
    </w:p>
    <w:p w:rsidR="007E7295" w:rsidRPr="009C325D" w:rsidRDefault="007E7295" w:rsidP="009C325D">
      <w:pPr>
        <w:pStyle w:val="Listenabsatz"/>
        <w:spacing w:after="0" w:line="240" w:lineRule="auto"/>
        <w:ind w:left="2127"/>
        <w:rPr>
          <w:lang w:val="cs-CZ"/>
        </w:rPr>
      </w:pPr>
      <w:r w:rsidRPr="009C325D">
        <w:rPr>
          <w:lang w:val="cs-CZ"/>
        </w:rPr>
        <w:t>(poslední závod dne)</w:t>
      </w:r>
    </w:p>
    <w:p w:rsidR="007E7295" w:rsidRDefault="007E7295" w:rsidP="007E7295">
      <w:pPr>
        <w:spacing w:after="0" w:line="240" w:lineRule="auto"/>
        <w:rPr>
          <w:lang w:val="cs-CZ"/>
        </w:rPr>
      </w:pPr>
    </w:p>
    <w:p w:rsidR="007E7295" w:rsidRDefault="007E7295" w:rsidP="007E7295">
      <w:pPr>
        <w:spacing w:after="0" w:line="240" w:lineRule="auto"/>
        <w:rPr>
          <w:lang w:val="cs-CZ"/>
        </w:rPr>
      </w:pPr>
    </w:p>
    <w:p w:rsidR="008E6FCC" w:rsidRDefault="008E6FCC" w:rsidP="007E7295">
      <w:pPr>
        <w:spacing w:after="0" w:line="240" w:lineRule="auto"/>
        <w:rPr>
          <w:lang w:val="cs-CZ"/>
        </w:rPr>
      </w:pPr>
    </w:p>
    <w:p w:rsidR="008E6FCC" w:rsidRDefault="008E6FCC" w:rsidP="007E7295">
      <w:pPr>
        <w:spacing w:after="0" w:line="240" w:lineRule="auto"/>
        <w:rPr>
          <w:lang w:val="cs-CZ"/>
        </w:rPr>
      </w:pPr>
    </w:p>
    <w:p w:rsidR="007E7295"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6. AKCE/ZÁVODY</w:t>
      </w:r>
    </w:p>
    <w:p w:rsidR="007E7295" w:rsidRDefault="007E7295" w:rsidP="007E7295">
      <w:pPr>
        <w:spacing w:after="0" w:line="240" w:lineRule="auto"/>
        <w:rPr>
          <w:lang w:val="cs-CZ"/>
        </w:rPr>
      </w:pPr>
      <w:r>
        <w:rPr>
          <w:lang w:val="cs-CZ"/>
        </w:rPr>
        <w:t>Do TOURING CAR MASTERS 2019 patří tyto závody (změny vyhrazeny):</w:t>
      </w:r>
    </w:p>
    <w:p w:rsidR="007E7295" w:rsidRDefault="007E7295" w:rsidP="007E7295">
      <w:pPr>
        <w:spacing w:after="0" w:line="240" w:lineRule="auto"/>
        <w:rPr>
          <w:lang w:val="cs-CZ"/>
        </w:rPr>
      </w:pPr>
    </w:p>
    <w:p w:rsidR="007E7295" w:rsidRPr="0082712F" w:rsidRDefault="007E7295" w:rsidP="0082712F">
      <w:pPr>
        <w:tabs>
          <w:tab w:val="left" w:pos="2977"/>
        </w:tabs>
        <w:spacing w:after="120" w:line="240" w:lineRule="auto"/>
        <w:rPr>
          <w:b/>
          <w:lang w:val="cs-CZ"/>
        </w:rPr>
      </w:pPr>
      <w:r w:rsidRPr="0082712F">
        <w:rPr>
          <w:b/>
          <w:lang w:val="cs-CZ"/>
        </w:rPr>
        <w:t>12.-13. dubna 2019</w:t>
      </w:r>
      <w:r w:rsidRPr="0082712F">
        <w:rPr>
          <w:b/>
          <w:lang w:val="cs-CZ"/>
        </w:rPr>
        <w:tab/>
        <w:t>Red Bull Ring (AUT)</w:t>
      </w:r>
    </w:p>
    <w:p w:rsidR="007E7295" w:rsidRPr="0082712F" w:rsidRDefault="007E7295" w:rsidP="0082712F">
      <w:pPr>
        <w:tabs>
          <w:tab w:val="left" w:pos="2977"/>
        </w:tabs>
        <w:spacing w:after="120" w:line="240" w:lineRule="auto"/>
        <w:rPr>
          <w:b/>
          <w:lang w:val="cs-CZ"/>
        </w:rPr>
      </w:pPr>
      <w:r w:rsidRPr="0082712F">
        <w:rPr>
          <w:b/>
          <w:lang w:val="cs-CZ"/>
        </w:rPr>
        <w:t>26.-27. dubna 2019</w:t>
      </w:r>
      <w:r w:rsidRPr="0082712F">
        <w:rPr>
          <w:b/>
          <w:lang w:val="cs-CZ"/>
        </w:rPr>
        <w:tab/>
        <w:t>Histo Cup Brno (CZE)</w:t>
      </w:r>
    </w:p>
    <w:p w:rsidR="007E7295" w:rsidRPr="0082712F" w:rsidRDefault="007E7295" w:rsidP="0082712F">
      <w:pPr>
        <w:tabs>
          <w:tab w:val="left" w:pos="2977"/>
        </w:tabs>
        <w:spacing w:after="120" w:line="240" w:lineRule="auto"/>
        <w:rPr>
          <w:b/>
          <w:lang w:val="cs-CZ"/>
        </w:rPr>
      </w:pPr>
      <w:r w:rsidRPr="0082712F">
        <w:rPr>
          <w:b/>
          <w:lang w:val="cs-CZ"/>
        </w:rPr>
        <w:t>24.-25. května 2019</w:t>
      </w:r>
      <w:r w:rsidRPr="0082712F">
        <w:rPr>
          <w:b/>
          <w:lang w:val="cs-CZ"/>
        </w:rPr>
        <w:tab/>
      </w:r>
      <w:r w:rsidR="009F5092" w:rsidRPr="0082712F">
        <w:rPr>
          <w:b/>
          <w:lang w:val="cs-CZ"/>
        </w:rPr>
        <w:t>Mozartpreis Salzburgring (AUT)</w:t>
      </w:r>
    </w:p>
    <w:p w:rsidR="009F5092" w:rsidRPr="0082712F" w:rsidRDefault="00C11C86" w:rsidP="0082712F">
      <w:pPr>
        <w:tabs>
          <w:tab w:val="left" w:pos="2977"/>
        </w:tabs>
        <w:spacing w:after="120" w:line="240" w:lineRule="auto"/>
        <w:rPr>
          <w:b/>
          <w:lang w:val="cs-CZ"/>
        </w:rPr>
      </w:pPr>
      <w:r>
        <w:rPr>
          <w:b/>
          <w:lang w:val="cs-CZ"/>
        </w:rPr>
        <w:t>05.-06. července</w:t>
      </w:r>
      <w:r w:rsidR="009F5092" w:rsidRPr="0082712F">
        <w:rPr>
          <w:b/>
          <w:lang w:val="cs-CZ"/>
        </w:rPr>
        <w:t xml:space="preserve"> 2019</w:t>
      </w:r>
      <w:r w:rsidR="009F5092" w:rsidRPr="0082712F">
        <w:rPr>
          <w:b/>
          <w:lang w:val="cs-CZ"/>
        </w:rPr>
        <w:tab/>
        <w:t>Pannoniaring by RSC (HUN)</w:t>
      </w:r>
    </w:p>
    <w:p w:rsidR="009F5092" w:rsidRPr="0082712F" w:rsidRDefault="009F5092" w:rsidP="0082712F">
      <w:pPr>
        <w:tabs>
          <w:tab w:val="left" w:pos="2977"/>
        </w:tabs>
        <w:spacing w:after="120" w:line="240" w:lineRule="auto"/>
        <w:rPr>
          <w:b/>
          <w:lang w:val="cs-CZ"/>
        </w:rPr>
      </w:pPr>
      <w:r w:rsidRPr="0082712F">
        <w:rPr>
          <w:b/>
          <w:lang w:val="cs-CZ"/>
        </w:rPr>
        <w:t>09.-10. srpna 2019</w:t>
      </w:r>
      <w:r w:rsidRPr="0082712F">
        <w:rPr>
          <w:b/>
          <w:lang w:val="cs-CZ"/>
        </w:rPr>
        <w:tab/>
        <w:t>Night Race Slovakiaring (SVK)</w:t>
      </w:r>
    </w:p>
    <w:p w:rsidR="009F5092" w:rsidRPr="0082712F" w:rsidRDefault="007066BC" w:rsidP="0082712F">
      <w:pPr>
        <w:tabs>
          <w:tab w:val="left" w:pos="2977"/>
        </w:tabs>
        <w:spacing w:after="120" w:line="240" w:lineRule="auto"/>
        <w:rPr>
          <w:b/>
          <w:lang w:val="cs-CZ"/>
        </w:rPr>
      </w:pPr>
      <w:r w:rsidRPr="0082712F">
        <w:rPr>
          <w:b/>
          <w:lang w:val="cs-CZ"/>
        </w:rPr>
        <w:t>20.-21. září 2019</w:t>
      </w:r>
      <w:r w:rsidRPr="0082712F">
        <w:rPr>
          <w:b/>
          <w:lang w:val="cs-CZ"/>
        </w:rPr>
        <w:tab/>
        <w:t>Bosch Race Salzburgring /Tourenwagen Revival (AUT)</w:t>
      </w:r>
    </w:p>
    <w:p w:rsidR="007066BC" w:rsidRPr="0082712F" w:rsidRDefault="007066BC" w:rsidP="0082712F">
      <w:pPr>
        <w:tabs>
          <w:tab w:val="left" w:pos="2977"/>
        </w:tabs>
        <w:spacing w:after="120" w:line="240" w:lineRule="auto"/>
        <w:rPr>
          <w:b/>
          <w:lang w:val="cs-CZ"/>
        </w:rPr>
      </w:pPr>
      <w:r w:rsidRPr="0082712F">
        <w:rPr>
          <w:b/>
          <w:lang w:val="cs-CZ"/>
        </w:rPr>
        <w:t>11.-12. října 2019</w:t>
      </w:r>
      <w:r w:rsidRPr="0082712F">
        <w:rPr>
          <w:b/>
          <w:lang w:val="cs-CZ"/>
        </w:rPr>
        <w:tab/>
        <w:t>Red Bull Ring (AUT)</w:t>
      </w:r>
    </w:p>
    <w:p w:rsidR="007066BC" w:rsidRDefault="007066BC" w:rsidP="007E7295">
      <w:pPr>
        <w:spacing w:after="0" w:line="240" w:lineRule="auto"/>
        <w:rPr>
          <w:lang w:val="cs-CZ"/>
        </w:rPr>
      </w:pPr>
    </w:p>
    <w:p w:rsidR="007066BC" w:rsidRDefault="007066BC" w:rsidP="007E7295">
      <w:pPr>
        <w:spacing w:after="0" w:line="240" w:lineRule="auto"/>
        <w:rPr>
          <w:lang w:val="cs-CZ"/>
        </w:rPr>
      </w:pPr>
    </w:p>
    <w:p w:rsidR="007066BC"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7. PŘIHLÁŠKY NA ZÁVODY</w:t>
      </w:r>
    </w:p>
    <w:p w:rsidR="007066BC" w:rsidRDefault="007066BC" w:rsidP="0082712F">
      <w:pPr>
        <w:spacing w:after="0" w:line="240" w:lineRule="auto"/>
        <w:jc w:val="both"/>
        <w:rPr>
          <w:lang w:val="cs-CZ"/>
        </w:rPr>
      </w:pPr>
      <w:r>
        <w:rPr>
          <w:lang w:val="cs-CZ"/>
        </w:rPr>
        <w:t xml:space="preserve">Přihlášení na </w:t>
      </w:r>
      <w:r w:rsidR="00C11C86">
        <w:rPr>
          <w:lang w:val="cs-CZ"/>
        </w:rPr>
        <w:t>závodní víkend</w:t>
      </w:r>
      <w:r>
        <w:rPr>
          <w:lang w:val="cs-CZ"/>
        </w:rPr>
        <w:t xml:space="preserve"> (registrovaní i hostující řidiči) probíhá přímo na internetových stránkách Histo-Cup (</w:t>
      </w:r>
      <w:hyperlink r:id="rId7" w:history="1">
        <w:r w:rsidRPr="00584F52">
          <w:rPr>
            <w:rStyle w:val="Hyperlink"/>
            <w:lang w:val="cs-CZ"/>
          </w:rPr>
          <w:t>https://api.histo-cup.at/users</w:t>
        </w:r>
      </w:hyperlink>
      <w:r>
        <w:rPr>
          <w:lang w:val="cs-CZ"/>
        </w:rPr>
        <w:t xml:space="preserve">). </w:t>
      </w:r>
      <w:r w:rsidR="0035792E">
        <w:rPr>
          <w:lang w:val="cs-CZ"/>
        </w:rPr>
        <w:t>Úspěšné p</w:t>
      </w:r>
      <w:r>
        <w:rPr>
          <w:lang w:val="cs-CZ"/>
        </w:rPr>
        <w:t>řihlášení je pak spolu s ostatními jezdci TCM viditelné pod odkazem: https//api.histo-cup.at/events/show/59.</w:t>
      </w:r>
    </w:p>
    <w:p w:rsidR="0035792E" w:rsidRDefault="0035792E" w:rsidP="0082712F">
      <w:pPr>
        <w:spacing w:after="0" w:line="240" w:lineRule="auto"/>
        <w:jc w:val="both"/>
        <w:rPr>
          <w:lang w:val="cs-CZ"/>
        </w:rPr>
      </w:pPr>
    </w:p>
    <w:p w:rsidR="0035792E" w:rsidRDefault="0035792E" w:rsidP="0082712F">
      <w:pPr>
        <w:spacing w:after="0" w:line="240" w:lineRule="auto"/>
        <w:jc w:val="both"/>
        <w:rPr>
          <w:lang w:val="cs-CZ"/>
        </w:rPr>
      </w:pPr>
      <w:r>
        <w:rPr>
          <w:lang w:val="cs-CZ"/>
        </w:rPr>
        <w:t xml:space="preserve">Přihlášení na akci musí být uskutečněno 14 dnů před prvním závodním dnem příslušné akce. </w:t>
      </w:r>
    </w:p>
    <w:p w:rsidR="0035792E" w:rsidRDefault="0035792E" w:rsidP="0082712F">
      <w:pPr>
        <w:spacing w:after="0" w:line="240" w:lineRule="auto"/>
        <w:jc w:val="both"/>
        <w:rPr>
          <w:lang w:val="cs-CZ"/>
        </w:rPr>
      </w:pPr>
    </w:p>
    <w:p w:rsidR="0035792E" w:rsidRDefault="00B8521C" w:rsidP="0082712F">
      <w:pPr>
        <w:spacing w:after="0" w:line="240" w:lineRule="auto"/>
        <w:jc w:val="both"/>
        <w:rPr>
          <w:lang w:val="cs-CZ"/>
        </w:rPr>
      </w:pPr>
      <w:r>
        <w:rPr>
          <w:lang w:val="cs-CZ"/>
        </w:rPr>
        <w:t>Přihlášky se přijímají</w:t>
      </w:r>
      <w:r w:rsidR="0035792E">
        <w:rPr>
          <w:lang w:val="cs-CZ"/>
        </w:rPr>
        <w:t xml:space="preserve"> v pořadí, v jakém byly zaregistrovány. </w:t>
      </w:r>
      <w:r>
        <w:rPr>
          <w:lang w:val="cs-CZ"/>
        </w:rPr>
        <w:t xml:space="preserve">Žadatelé, jejichž přihlášky </w:t>
      </w:r>
      <w:r w:rsidR="0035792E">
        <w:rPr>
          <w:lang w:val="cs-CZ"/>
        </w:rPr>
        <w:t>byly podány po překročení maximálního počtu účastníků</w:t>
      </w:r>
      <w:r>
        <w:rPr>
          <w:lang w:val="cs-CZ"/>
        </w:rPr>
        <w:t>,</w:t>
      </w:r>
      <w:r w:rsidR="0035792E">
        <w:rPr>
          <w:lang w:val="cs-CZ"/>
        </w:rPr>
        <w:t xml:space="preserve"> budou o to</w:t>
      </w:r>
      <w:r>
        <w:rPr>
          <w:lang w:val="cs-CZ"/>
        </w:rPr>
        <w:t>mto informováni a popř. zařazeni</w:t>
      </w:r>
      <w:r w:rsidR="0035792E">
        <w:rPr>
          <w:lang w:val="cs-CZ"/>
        </w:rPr>
        <w:t xml:space="preserve"> na čekací listinu. </w:t>
      </w:r>
    </w:p>
    <w:p w:rsidR="0035792E" w:rsidRDefault="0035792E" w:rsidP="0082712F">
      <w:pPr>
        <w:spacing w:after="0" w:line="240" w:lineRule="auto"/>
        <w:jc w:val="both"/>
        <w:rPr>
          <w:lang w:val="cs-CZ"/>
        </w:rPr>
      </w:pPr>
    </w:p>
    <w:p w:rsidR="0035792E" w:rsidRDefault="0035792E" w:rsidP="0082712F">
      <w:pPr>
        <w:spacing w:after="0" w:line="240" w:lineRule="auto"/>
        <w:jc w:val="both"/>
        <w:rPr>
          <w:lang w:val="cs-CZ"/>
        </w:rPr>
      </w:pPr>
      <w:r>
        <w:rPr>
          <w:lang w:val="cs-CZ"/>
        </w:rPr>
        <w:t>Registrovaní řidiči stejně jako hostující řidiči TOURING CAR MASTERS 2019, tak i členové jejich týmů se zavaz</w:t>
      </w:r>
      <w:r w:rsidR="00B8521C">
        <w:rPr>
          <w:lang w:val="cs-CZ"/>
        </w:rPr>
        <w:t>u</w:t>
      </w:r>
      <w:r>
        <w:rPr>
          <w:lang w:val="cs-CZ"/>
        </w:rPr>
        <w:t xml:space="preserve">jí vykonávat motosport vážně a s nezbytným respektem </w:t>
      </w:r>
      <w:r w:rsidR="00C11C86">
        <w:rPr>
          <w:lang w:val="cs-CZ"/>
        </w:rPr>
        <w:t>vůči jeho</w:t>
      </w:r>
      <w:r>
        <w:rPr>
          <w:lang w:val="cs-CZ"/>
        </w:rPr>
        <w:t xml:space="preserve"> </w:t>
      </w:r>
      <w:r w:rsidR="00C11C86">
        <w:rPr>
          <w:lang w:val="cs-CZ"/>
        </w:rPr>
        <w:t>rizikům</w:t>
      </w:r>
      <w:r>
        <w:rPr>
          <w:lang w:val="cs-CZ"/>
        </w:rPr>
        <w:t xml:space="preserve"> a zdržet se veškerých jednání, která by mohla </w:t>
      </w:r>
      <w:r w:rsidR="00220D18">
        <w:rPr>
          <w:lang w:val="cs-CZ"/>
        </w:rPr>
        <w:t xml:space="preserve">v očích veřejnosti </w:t>
      </w:r>
      <w:r>
        <w:rPr>
          <w:lang w:val="cs-CZ"/>
        </w:rPr>
        <w:t>poškodit jméno a vážnost motosportu, AMF, pořada</w:t>
      </w:r>
      <w:r w:rsidR="00220D18">
        <w:rPr>
          <w:lang w:val="cs-CZ"/>
        </w:rPr>
        <w:t>telů, realizujících fi</w:t>
      </w:r>
      <w:r w:rsidR="00C11C86">
        <w:rPr>
          <w:lang w:val="cs-CZ"/>
        </w:rPr>
        <w:t>rem, sponzorů a spolků. Účastníci</w:t>
      </w:r>
      <w:r w:rsidR="00220D18">
        <w:rPr>
          <w:lang w:val="cs-CZ"/>
        </w:rPr>
        <w:t xml:space="preserve"> vyslovuj</w:t>
      </w:r>
      <w:r w:rsidR="00C11C86">
        <w:rPr>
          <w:lang w:val="cs-CZ"/>
        </w:rPr>
        <w:t>í</w:t>
      </w:r>
      <w:r w:rsidR="00220D18">
        <w:rPr>
          <w:lang w:val="cs-CZ"/>
        </w:rPr>
        <w:t xml:space="preserve"> svůj souhlas s tím, že pořadatel může bezplatně využít výsledky jednotlivých účastníků poháru slovem i obrazem. </w:t>
      </w:r>
    </w:p>
    <w:p w:rsidR="00220D18" w:rsidRDefault="00220D18" w:rsidP="007E7295">
      <w:pPr>
        <w:spacing w:after="0" w:line="240" w:lineRule="auto"/>
        <w:rPr>
          <w:lang w:val="cs-CZ"/>
        </w:rPr>
      </w:pPr>
    </w:p>
    <w:p w:rsidR="00220D18" w:rsidRDefault="00220D18" w:rsidP="007E7295">
      <w:pPr>
        <w:spacing w:after="0" w:line="240" w:lineRule="auto"/>
        <w:rPr>
          <w:lang w:val="cs-CZ"/>
        </w:rPr>
      </w:pPr>
    </w:p>
    <w:p w:rsidR="00220D18"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8. TECHNICKÁ ZPŮSOBILOST</w:t>
      </w:r>
    </w:p>
    <w:p w:rsidR="00220D18" w:rsidRDefault="00C11C86" w:rsidP="0082712F">
      <w:pPr>
        <w:spacing w:after="0" w:line="240" w:lineRule="auto"/>
        <w:jc w:val="both"/>
        <w:rPr>
          <w:lang w:val="cs-CZ"/>
        </w:rPr>
      </w:pPr>
      <w:r>
        <w:rPr>
          <w:lang w:val="cs-CZ"/>
        </w:rPr>
        <w:t>Technickou</w:t>
      </w:r>
      <w:r w:rsidR="00BA3B0C">
        <w:rPr>
          <w:lang w:val="cs-CZ"/>
        </w:rPr>
        <w:t xml:space="preserve"> </w:t>
      </w:r>
      <w:r w:rsidR="0082712F">
        <w:rPr>
          <w:lang w:val="cs-CZ"/>
        </w:rPr>
        <w:t>kontrol</w:t>
      </w:r>
      <w:r>
        <w:rPr>
          <w:lang w:val="cs-CZ"/>
        </w:rPr>
        <w:t>u</w:t>
      </w:r>
      <w:r w:rsidR="00AC72EC">
        <w:rPr>
          <w:lang w:val="cs-CZ"/>
        </w:rPr>
        <w:t xml:space="preserve"> </w:t>
      </w:r>
      <w:r w:rsidR="0082712F">
        <w:rPr>
          <w:lang w:val="cs-CZ"/>
        </w:rPr>
        <w:t xml:space="preserve">bezpečnostních opatření </w:t>
      </w:r>
      <w:r>
        <w:rPr>
          <w:lang w:val="cs-CZ"/>
        </w:rPr>
        <w:t>provede</w:t>
      </w:r>
      <w:r w:rsidR="00BA3B0C">
        <w:rPr>
          <w:lang w:val="cs-CZ"/>
        </w:rPr>
        <w:t xml:space="preserve"> </w:t>
      </w:r>
      <w:r w:rsidR="0082712F">
        <w:rPr>
          <w:lang w:val="cs-CZ"/>
        </w:rPr>
        <w:t xml:space="preserve">technický </w:t>
      </w:r>
      <w:r>
        <w:rPr>
          <w:lang w:val="cs-CZ"/>
        </w:rPr>
        <w:t>komisař</w:t>
      </w:r>
      <w:r w:rsidR="00BA3B0C">
        <w:rPr>
          <w:lang w:val="cs-CZ"/>
        </w:rPr>
        <w:t xml:space="preserve"> před Qualifying.</w:t>
      </w:r>
    </w:p>
    <w:p w:rsidR="00BA3B0C" w:rsidRDefault="00BA3B0C" w:rsidP="007E7295">
      <w:pPr>
        <w:spacing w:after="0" w:line="240" w:lineRule="auto"/>
        <w:rPr>
          <w:lang w:val="cs-CZ"/>
        </w:rPr>
      </w:pPr>
    </w:p>
    <w:p w:rsidR="00BA3B0C" w:rsidRDefault="00BA3B0C" w:rsidP="007E7295">
      <w:pPr>
        <w:spacing w:after="0" w:line="240" w:lineRule="auto"/>
        <w:rPr>
          <w:lang w:val="cs-CZ"/>
        </w:rPr>
      </w:pPr>
    </w:p>
    <w:p w:rsidR="00BA3B0C"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9.KVALIFIKACE</w:t>
      </w:r>
      <w:r>
        <w:rPr>
          <w:color w:val="FF0000"/>
          <w:sz w:val="28"/>
          <w:szCs w:val="28"/>
          <w:lang w:val="cs-CZ"/>
        </w:rPr>
        <w:t>/QUALIFYING</w:t>
      </w:r>
    </w:p>
    <w:p w:rsidR="00CB5CAD" w:rsidRDefault="00CB5CAD" w:rsidP="0082712F">
      <w:pPr>
        <w:spacing w:after="0" w:line="240" w:lineRule="auto"/>
        <w:jc w:val="both"/>
        <w:rPr>
          <w:lang w:val="cs-CZ"/>
        </w:rPr>
      </w:pPr>
      <w:r>
        <w:rPr>
          <w:lang w:val="cs-CZ"/>
        </w:rPr>
        <w:t xml:space="preserve">Na každé akci/závodu se uskutečňují 2 </w:t>
      </w:r>
      <w:r w:rsidR="00C11C86">
        <w:rPr>
          <w:lang w:val="cs-CZ"/>
        </w:rPr>
        <w:t>„</w:t>
      </w:r>
      <w:r>
        <w:rPr>
          <w:lang w:val="cs-CZ"/>
        </w:rPr>
        <w:t>časové tréninky</w:t>
      </w:r>
      <w:r w:rsidR="00C11C86">
        <w:rPr>
          <w:lang w:val="cs-CZ"/>
        </w:rPr>
        <w:t>“</w:t>
      </w:r>
      <w:r>
        <w:rPr>
          <w:lang w:val="cs-CZ"/>
        </w:rPr>
        <w:t xml:space="preserve"> (sprint) o délce minimálně 20 minut. Kromě Red Bull Ring, tu se výsledek prvního závodu bere jako startovací pozice pro druhý závod. Pro hodnocení pro startovací pozice se musí uskutečnit alespoň 1 měřené kolo na účastníka. Startovací pozice se určuje dle </w:t>
      </w:r>
      <w:r w:rsidR="00C11C86">
        <w:rPr>
          <w:lang w:val="cs-CZ"/>
        </w:rPr>
        <w:t>nejrychlejšího</w:t>
      </w:r>
      <w:r>
        <w:rPr>
          <w:lang w:val="cs-CZ"/>
        </w:rPr>
        <w:t xml:space="preserve"> kola. </w:t>
      </w:r>
    </w:p>
    <w:p w:rsidR="00CB5CAD" w:rsidRDefault="00CB5CAD" w:rsidP="0082712F">
      <w:pPr>
        <w:spacing w:after="0" w:line="240" w:lineRule="auto"/>
        <w:jc w:val="both"/>
        <w:rPr>
          <w:lang w:val="cs-CZ"/>
        </w:rPr>
      </w:pPr>
    </w:p>
    <w:p w:rsidR="009F5092" w:rsidRDefault="00CB5CAD" w:rsidP="0082712F">
      <w:pPr>
        <w:spacing w:after="0" w:line="240" w:lineRule="auto"/>
        <w:jc w:val="both"/>
        <w:rPr>
          <w:lang w:val="cs-CZ"/>
        </w:rPr>
      </w:pPr>
      <w:r>
        <w:rPr>
          <w:lang w:val="cs-CZ"/>
        </w:rPr>
        <w:t xml:space="preserve">V případě týmu o dvou jezdcích a jednom vozidle se musí u závodu sprint nejpozději 30 minut před začátkem časového tréninku </w:t>
      </w:r>
      <w:r w:rsidR="00ED773F">
        <w:rPr>
          <w:lang w:val="cs-CZ"/>
        </w:rPr>
        <w:t xml:space="preserve">oznámit Cup Organisation, který ze závodníků pojede </w:t>
      </w:r>
      <w:r w:rsidR="00984D90">
        <w:rPr>
          <w:lang w:val="cs-CZ"/>
        </w:rPr>
        <w:t xml:space="preserve">časový trénink </w:t>
      </w:r>
      <w:r w:rsidR="00ED773F">
        <w:rPr>
          <w:lang w:val="cs-CZ"/>
        </w:rPr>
        <w:t>jako první a který jako druhý</w:t>
      </w:r>
      <w:r w:rsidR="00EA576E">
        <w:rPr>
          <w:lang w:val="cs-CZ"/>
        </w:rPr>
        <w:t xml:space="preserve"> a který pojede v prvním a který ve druhém kole </w:t>
      </w:r>
      <w:r w:rsidR="00984D90">
        <w:rPr>
          <w:lang w:val="cs-CZ"/>
        </w:rPr>
        <w:t xml:space="preserve">samotného </w:t>
      </w:r>
      <w:r w:rsidR="00EA576E">
        <w:rPr>
          <w:lang w:val="cs-CZ"/>
        </w:rPr>
        <w:t>závodu</w:t>
      </w:r>
      <w:r w:rsidR="00ED773F">
        <w:rPr>
          <w:lang w:val="cs-CZ"/>
        </w:rPr>
        <w:t xml:space="preserve">. Startovací </w:t>
      </w:r>
      <w:r w:rsidR="00984D90">
        <w:rPr>
          <w:lang w:val="cs-CZ"/>
        </w:rPr>
        <w:t>místo se pak určí</w:t>
      </w:r>
      <w:r w:rsidR="00ED773F">
        <w:rPr>
          <w:lang w:val="cs-CZ"/>
        </w:rPr>
        <w:t xml:space="preserve"> dle příslušných výsledků.</w:t>
      </w:r>
    </w:p>
    <w:p w:rsidR="00ED773F" w:rsidRDefault="00ED773F" w:rsidP="0082712F">
      <w:pPr>
        <w:spacing w:after="0" w:line="240" w:lineRule="auto"/>
        <w:jc w:val="both"/>
        <w:rPr>
          <w:lang w:val="cs-CZ"/>
        </w:rPr>
      </w:pPr>
    </w:p>
    <w:p w:rsidR="00ED773F" w:rsidRDefault="00ED773F" w:rsidP="0082712F">
      <w:pPr>
        <w:spacing w:after="0" w:line="240" w:lineRule="auto"/>
        <w:jc w:val="both"/>
        <w:rPr>
          <w:lang w:val="cs-CZ"/>
        </w:rPr>
      </w:pPr>
      <w:r>
        <w:rPr>
          <w:lang w:val="cs-CZ"/>
        </w:rPr>
        <w:t xml:space="preserve">Při závodu Endurance musí jet první kolo závodu jezdec zapsaný v TCM. </w:t>
      </w:r>
    </w:p>
    <w:p w:rsidR="00ED773F" w:rsidRDefault="00ED773F" w:rsidP="007E7295">
      <w:pPr>
        <w:spacing w:after="0" w:line="240" w:lineRule="auto"/>
        <w:rPr>
          <w:lang w:val="cs-CZ"/>
        </w:rPr>
      </w:pPr>
    </w:p>
    <w:p w:rsidR="00ED773F" w:rsidRDefault="00ED773F" w:rsidP="007E7295">
      <w:pPr>
        <w:spacing w:after="0" w:line="240" w:lineRule="auto"/>
        <w:rPr>
          <w:lang w:val="cs-CZ"/>
        </w:rPr>
      </w:pPr>
    </w:p>
    <w:p w:rsidR="0082712F" w:rsidRDefault="0082712F" w:rsidP="007E7295">
      <w:pPr>
        <w:spacing w:after="0" w:line="240" w:lineRule="auto"/>
        <w:rPr>
          <w:lang w:val="cs-CZ"/>
        </w:rPr>
      </w:pPr>
    </w:p>
    <w:p w:rsidR="00ED773F"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10. PORADA JEZDCŮ</w:t>
      </w:r>
    </w:p>
    <w:p w:rsidR="00ED773F" w:rsidRDefault="00ED773F" w:rsidP="0082712F">
      <w:pPr>
        <w:spacing w:after="0" w:line="240" w:lineRule="auto"/>
        <w:jc w:val="both"/>
        <w:rPr>
          <w:lang w:val="cs-CZ"/>
        </w:rPr>
      </w:pPr>
      <w:r>
        <w:rPr>
          <w:lang w:val="cs-CZ"/>
        </w:rPr>
        <w:t xml:space="preserve">Před </w:t>
      </w:r>
      <w:r w:rsidR="00984D90">
        <w:rPr>
          <w:lang w:val="cs-CZ"/>
        </w:rPr>
        <w:t>zvávody</w:t>
      </w:r>
      <w:r>
        <w:rPr>
          <w:lang w:val="cs-CZ"/>
        </w:rPr>
        <w:t xml:space="preserve"> se uskutečňuje porada jezdců (viz časový harmonogram). Řidiči jsou povinni </w:t>
      </w:r>
      <w:r w:rsidR="00B8521C">
        <w:rPr>
          <w:lang w:val="cs-CZ"/>
        </w:rPr>
        <w:t>se</w:t>
      </w:r>
      <w:r w:rsidR="00B8521C">
        <w:rPr>
          <w:lang w:val="cs-CZ"/>
        </w:rPr>
        <w:t xml:space="preserve"> </w:t>
      </w:r>
      <w:r>
        <w:rPr>
          <w:lang w:val="cs-CZ"/>
        </w:rPr>
        <w:t xml:space="preserve">zúčastnit. </w:t>
      </w:r>
    </w:p>
    <w:p w:rsidR="00ED773F" w:rsidRDefault="00ED773F" w:rsidP="007E7295">
      <w:pPr>
        <w:spacing w:after="0" w:line="240" w:lineRule="auto"/>
        <w:rPr>
          <w:lang w:val="cs-CZ"/>
        </w:rPr>
      </w:pPr>
    </w:p>
    <w:p w:rsidR="00ED773F" w:rsidRDefault="00ED773F" w:rsidP="007E7295">
      <w:pPr>
        <w:spacing w:after="0" w:line="240" w:lineRule="auto"/>
        <w:rPr>
          <w:lang w:val="cs-CZ"/>
        </w:rPr>
      </w:pPr>
    </w:p>
    <w:p w:rsidR="00ED773F" w:rsidRPr="009C325D" w:rsidRDefault="0082712F" w:rsidP="009C325D">
      <w:pPr>
        <w:shd w:val="clear" w:color="auto" w:fill="D9D9D9" w:themeFill="background1" w:themeFillShade="D9"/>
        <w:spacing w:after="0" w:line="240" w:lineRule="auto"/>
        <w:rPr>
          <w:color w:val="FF0000"/>
          <w:sz w:val="28"/>
          <w:szCs w:val="28"/>
          <w:lang w:val="cs-CZ"/>
        </w:rPr>
      </w:pPr>
      <w:r>
        <w:rPr>
          <w:color w:val="FF0000"/>
          <w:sz w:val="28"/>
          <w:szCs w:val="28"/>
          <w:lang w:val="cs-CZ"/>
        </w:rPr>
        <w:t>11. STARTOVACÍ</w:t>
      </w:r>
      <w:r w:rsidRPr="009C325D">
        <w:rPr>
          <w:color w:val="FF0000"/>
          <w:sz w:val="28"/>
          <w:szCs w:val="28"/>
          <w:lang w:val="cs-CZ"/>
        </w:rPr>
        <w:t xml:space="preserve"> POZICE</w:t>
      </w:r>
    </w:p>
    <w:p w:rsidR="00ED773F" w:rsidRDefault="00ED773F" w:rsidP="0082712F">
      <w:pPr>
        <w:spacing w:after="0" w:line="240" w:lineRule="auto"/>
        <w:jc w:val="both"/>
        <w:rPr>
          <w:lang w:val="cs-CZ"/>
        </w:rPr>
      </w:pPr>
      <w:r>
        <w:rPr>
          <w:lang w:val="cs-CZ"/>
        </w:rPr>
        <w:lastRenderedPageBreak/>
        <w:t xml:space="preserve">Startovací pozice závodníků u prvního závodu </w:t>
      </w:r>
      <w:r w:rsidR="00984D90">
        <w:rPr>
          <w:lang w:val="cs-CZ"/>
        </w:rPr>
        <w:t>se určují</w:t>
      </w:r>
      <w:r>
        <w:rPr>
          <w:lang w:val="cs-CZ"/>
        </w:rPr>
        <w:t xml:space="preserve"> z výsledků Qualifyings z pátku. Startovací pozice závodníků u druhého závodu nebo záv</w:t>
      </w:r>
      <w:r w:rsidR="00984D90">
        <w:rPr>
          <w:lang w:val="cs-CZ"/>
        </w:rPr>
        <w:t>odu Endurance 1h Ravenol vycházejí</w:t>
      </w:r>
      <w:r>
        <w:rPr>
          <w:lang w:val="cs-CZ"/>
        </w:rPr>
        <w:t xml:space="preserve"> z výsledků Qualifying ze sobotního dopoledne. Kromě Red Bull Ring, tu se výsledek prvního závodu sprint bere jako startovací pozice pro druhý závod</w:t>
      </w:r>
      <w:r w:rsidR="00984D90">
        <w:rPr>
          <w:lang w:val="cs-CZ"/>
        </w:rPr>
        <w:t xml:space="preserve"> sprint</w:t>
      </w:r>
      <w:r>
        <w:rPr>
          <w:lang w:val="cs-CZ"/>
        </w:rPr>
        <w:t xml:space="preserve">. </w:t>
      </w:r>
    </w:p>
    <w:p w:rsidR="00ED773F" w:rsidRDefault="00ED773F" w:rsidP="007E7295">
      <w:pPr>
        <w:spacing w:after="0" w:line="240" w:lineRule="auto"/>
        <w:rPr>
          <w:lang w:val="cs-CZ"/>
        </w:rPr>
      </w:pPr>
    </w:p>
    <w:p w:rsidR="00ED773F" w:rsidRDefault="00ED773F" w:rsidP="007E7295">
      <w:pPr>
        <w:spacing w:after="0" w:line="240" w:lineRule="auto"/>
        <w:rPr>
          <w:lang w:val="cs-CZ"/>
        </w:rPr>
      </w:pPr>
    </w:p>
    <w:p w:rsidR="00ED773F" w:rsidRPr="009C325D" w:rsidRDefault="0082712F" w:rsidP="009C325D">
      <w:pPr>
        <w:shd w:val="clear" w:color="auto" w:fill="D9D9D9" w:themeFill="background1" w:themeFillShade="D9"/>
        <w:spacing w:after="0" w:line="240" w:lineRule="auto"/>
        <w:rPr>
          <w:color w:val="FF0000"/>
          <w:sz w:val="28"/>
          <w:szCs w:val="28"/>
          <w:lang w:val="cs-CZ"/>
        </w:rPr>
      </w:pPr>
      <w:r>
        <w:rPr>
          <w:color w:val="FF0000"/>
          <w:sz w:val="28"/>
          <w:szCs w:val="28"/>
          <w:lang w:val="cs-CZ"/>
        </w:rPr>
        <w:t xml:space="preserve">12. STARTOVACÍ </w:t>
      </w:r>
      <w:r w:rsidRPr="009C325D">
        <w:rPr>
          <w:color w:val="FF0000"/>
          <w:sz w:val="28"/>
          <w:szCs w:val="28"/>
          <w:lang w:val="cs-CZ"/>
        </w:rPr>
        <w:t>PROCEDURA</w:t>
      </w:r>
    </w:p>
    <w:p w:rsidR="00ED773F" w:rsidRDefault="00ED773F" w:rsidP="0082712F">
      <w:pPr>
        <w:spacing w:after="0" w:line="240" w:lineRule="auto"/>
        <w:jc w:val="both"/>
        <w:rPr>
          <w:lang w:val="cs-CZ"/>
        </w:rPr>
      </w:pPr>
      <w:r>
        <w:rPr>
          <w:lang w:val="cs-CZ"/>
        </w:rPr>
        <w:t>Pro všechny závody se startuje Indianapolis-startem</w:t>
      </w:r>
      <w:r w:rsidR="00447F39">
        <w:rPr>
          <w:lang w:val="cs-CZ"/>
        </w:rPr>
        <w:t xml:space="preserve"> (</w:t>
      </w:r>
      <w:r w:rsidR="00770D2B">
        <w:rPr>
          <w:lang w:val="cs-CZ"/>
        </w:rPr>
        <w:t>„</w:t>
      </w:r>
      <w:r w:rsidR="00447F39">
        <w:rPr>
          <w:lang w:val="cs-CZ"/>
        </w:rPr>
        <w:t>fliegender Start</w:t>
      </w:r>
      <w:r w:rsidR="00770D2B">
        <w:rPr>
          <w:lang w:val="cs-CZ"/>
        </w:rPr>
        <w:t>“ – se zahřívacím kolem</w:t>
      </w:r>
      <w:r w:rsidR="00447F39">
        <w:rPr>
          <w:lang w:val="cs-CZ"/>
        </w:rPr>
        <w:t>)</w:t>
      </w:r>
      <w:r>
        <w:rPr>
          <w:lang w:val="cs-CZ"/>
        </w:rPr>
        <w:t xml:space="preserve">. </w:t>
      </w:r>
      <w:r w:rsidR="00447F39">
        <w:rPr>
          <w:lang w:val="cs-CZ"/>
        </w:rPr>
        <w:t xml:space="preserve">Semafor červená –červená zhasne – start. Pokud to dovolí časový harmonogram, bude se v pátky startovat ze stojící pozice (Grand-Prix-Start?). </w:t>
      </w:r>
    </w:p>
    <w:p w:rsidR="00447F39" w:rsidRDefault="00447F39" w:rsidP="0082712F">
      <w:pPr>
        <w:spacing w:after="0" w:line="240" w:lineRule="auto"/>
        <w:jc w:val="both"/>
        <w:rPr>
          <w:lang w:val="cs-CZ"/>
        </w:rPr>
      </w:pPr>
    </w:p>
    <w:p w:rsidR="00447F39" w:rsidRDefault="00447F39" w:rsidP="0082712F">
      <w:pPr>
        <w:spacing w:after="0" w:line="240" w:lineRule="auto"/>
        <w:jc w:val="both"/>
        <w:rPr>
          <w:lang w:val="cs-CZ"/>
        </w:rPr>
      </w:pPr>
      <w:r>
        <w:rPr>
          <w:lang w:val="cs-CZ"/>
        </w:rPr>
        <w:t xml:space="preserve">Postavení na startovací pozice se uskutečňuje </w:t>
      </w:r>
      <w:r w:rsidR="00001E89">
        <w:rPr>
          <w:lang w:val="cs-CZ"/>
        </w:rPr>
        <w:t xml:space="preserve">v boxové uličce nebo v předpolí. Každý účastník je sám zodpovědný za svou správnou startovací pozici. Po zahájení zahřívacího kola se toto kolo nepřerušuje kvůli špatnému postavení vozidla. Pokud by se rozdílně od uvedeného mělo startovat tradičním způsobem, pak se tak bude dít dle čl. 7 předpisu AMF-Rundstrecken-Reglements 2019. </w:t>
      </w:r>
    </w:p>
    <w:p w:rsidR="00ED773F" w:rsidRDefault="00ED773F" w:rsidP="007E7295">
      <w:pPr>
        <w:spacing w:after="0" w:line="240" w:lineRule="auto"/>
        <w:rPr>
          <w:lang w:val="cs-CZ"/>
        </w:rPr>
      </w:pPr>
    </w:p>
    <w:p w:rsidR="00001E89" w:rsidRDefault="00001E89" w:rsidP="007E7295">
      <w:pPr>
        <w:spacing w:after="0" w:line="240" w:lineRule="auto"/>
        <w:rPr>
          <w:lang w:val="cs-CZ"/>
        </w:rPr>
      </w:pPr>
    </w:p>
    <w:p w:rsidR="00001E89"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13. PARC FERME</w:t>
      </w:r>
    </w:p>
    <w:p w:rsidR="00001E89" w:rsidRDefault="00EA576E" w:rsidP="007E7295">
      <w:pPr>
        <w:spacing w:after="0" w:line="240" w:lineRule="auto"/>
        <w:rPr>
          <w:lang w:val="cs-CZ"/>
        </w:rPr>
      </w:pPr>
      <w:r>
        <w:rPr>
          <w:lang w:val="cs-CZ"/>
        </w:rPr>
        <w:t>Předpisy</w:t>
      </w:r>
      <w:r w:rsidR="00001E89">
        <w:rPr>
          <w:lang w:val="cs-CZ"/>
        </w:rPr>
        <w:t xml:space="preserve"> dle </w:t>
      </w:r>
      <w:r>
        <w:rPr>
          <w:lang w:val="cs-CZ"/>
        </w:rPr>
        <w:t>jednotl.akcí/závodů.</w:t>
      </w:r>
    </w:p>
    <w:p w:rsidR="00EA576E" w:rsidRDefault="00EA576E" w:rsidP="007E7295">
      <w:pPr>
        <w:spacing w:after="0" w:line="240" w:lineRule="auto"/>
        <w:rPr>
          <w:lang w:val="cs-CZ"/>
        </w:rPr>
      </w:pPr>
    </w:p>
    <w:p w:rsidR="00EA576E" w:rsidRDefault="00EA576E" w:rsidP="007E7295">
      <w:pPr>
        <w:spacing w:after="0" w:line="240" w:lineRule="auto"/>
        <w:rPr>
          <w:lang w:val="cs-CZ"/>
        </w:rPr>
      </w:pPr>
    </w:p>
    <w:p w:rsidR="00EA576E"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14. HODNOCENÍ SKUPIN PRO SPRINT / ENDURANCE</w:t>
      </w:r>
    </w:p>
    <w:p w:rsidR="00EA576E" w:rsidRDefault="00EA576E" w:rsidP="0082712F">
      <w:pPr>
        <w:spacing w:after="0" w:line="240" w:lineRule="auto"/>
        <w:jc w:val="both"/>
        <w:rPr>
          <w:lang w:val="cs-CZ"/>
        </w:rPr>
      </w:pPr>
      <w:r>
        <w:rPr>
          <w:lang w:val="cs-CZ"/>
        </w:rPr>
        <w:t>Přiznávání bodů se děje u jednotlivých skupin dle tohoto schématu:</w:t>
      </w:r>
    </w:p>
    <w:p w:rsidR="00EA576E" w:rsidRDefault="00EA576E" w:rsidP="0082712F">
      <w:pPr>
        <w:spacing w:after="0" w:line="240" w:lineRule="auto"/>
        <w:jc w:val="both"/>
        <w:rPr>
          <w:lang w:val="cs-CZ"/>
        </w:rPr>
      </w:pPr>
    </w:p>
    <w:p w:rsidR="00EA576E" w:rsidRDefault="00EA576E" w:rsidP="0082712F">
      <w:pPr>
        <w:spacing w:after="0" w:line="240" w:lineRule="auto"/>
        <w:jc w:val="both"/>
        <w:rPr>
          <w:lang w:val="cs-CZ"/>
        </w:rPr>
      </w:pPr>
      <w:r>
        <w:rPr>
          <w:lang w:val="cs-CZ"/>
        </w:rPr>
        <w:t xml:space="preserve">Startuje ten, kdo se řádně přihlásil, zaplatil včas startovné a zúčastnil se Qualifying. </w:t>
      </w:r>
    </w:p>
    <w:p w:rsidR="00EA576E" w:rsidRPr="007E7295" w:rsidRDefault="00EA576E" w:rsidP="007E7295">
      <w:pPr>
        <w:spacing w:after="0" w:line="240" w:lineRule="auto"/>
        <w:rPr>
          <w:lang w:val="cs-CZ"/>
        </w:rPr>
      </w:pPr>
    </w:p>
    <w:tbl>
      <w:tblPr>
        <w:tblStyle w:val="Tabellenraster"/>
        <w:tblW w:w="0" w:type="auto"/>
        <w:jc w:val="center"/>
        <w:tblLook w:val="04A0" w:firstRow="1" w:lastRow="0" w:firstColumn="1" w:lastColumn="0" w:noHBand="0" w:noVBand="1"/>
      </w:tblPr>
      <w:tblGrid>
        <w:gridCol w:w="1202"/>
        <w:gridCol w:w="1198"/>
        <w:gridCol w:w="1204"/>
        <w:gridCol w:w="1199"/>
        <w:gridCol w:w="1205"/>
        <w:gridCol w:w="1199"/>
        <w:gridCol w:w="1835"/>
      </w:tblGrid>
      <w:tr w:rsidR="002B6C42" w:rsidRPr="0082712F" w:rsidTr="0082712F">
        <w:trPr>
          <w:jc w:val="center"/>
        </w:trPr>
        <w:tc>
          <w:tcPr>
            <w:tcW w:w="2426" w:type="dxa"/>
            <w:gridSpan w:val="2"/>
            <w:tcBorders>
              <w:top w:val="single" w:sz="12" w:space="0" w:color="auto"/>
              <w:left w:val="single" w:sz="12" w:space="0" w:color="auto"/>
              <w:bottom w:val="single" w:sz="4" w:space="0" w:color="auto"/>
              <w:right w:val="single" w:sz="12" w:space="0" w:color="auto"/>
            </w:tcBorders>
            <w:vAlign w:val="center"/>
          </w:tcPr>
          <w:p w:rsidR="00EA576E" w:rsidRPr="0082712F" w:rsidRDefault="00EA576E" w:rsidP="0082712F">
            <w:pPr>
              <w:jc w:val="center"/>
              <w:rPr>
                <w:b/>
                <w:lang w:val="cs-CZ"/>
              </w:rPr>
            </w:pPr>
            <w:r w:rsidRPr="0082712F">
              <w:rPr>
                <w:b/>
                <w:lang w:val="cs-CZ"/>
              </w:rPr>
              <w:t xml:space="preserve">4-10 </w:t>
            </w:r>
            <w:r w:rsidR="002B6C42" w:rsidRPr="0082712F">
              <w:rPr>
                <w:b/>
                <w:lang w:val="cs-CZ"/>
              </w:rPr>
              <w:t>startujících</w:t>
            </w:r>
            <w:r w:rsidRPr="0082712F">
              <w:rPr>
                <w:b/>
                <w:lang w:val="cs-CZ"/>
              </w:rPr>
              <w:t>/ Skupina</w:t>
            </w:r>
          </w:p>
        </w:tc>
        <w:tc>
          <w:tcPr>
            <w:tcW w:w="2428" w:type="dxa"/>
            <w:gridSpan w:val="2"/>
            <w:tcBorders>
              <w:top w:val="single" w:sz="12" w:space="0" w:color="auto"/>
              <w:left w:val="single" w:sz="12" w:space="0" w:color="auto"/>
              <w:bottom w:val="single" w:sz="4" w:space="0" w:color="auto"/>
              <w:right w:val="single" w:sz="12" w:space="0" w:color="auto"/>
            </w:tcBorders>
            <w:vAlign w:val="center"/>
          </w:tcPr>
          <w:p w:rsidR="00EA576E" w:rsidRPr="0082712F" w:rsidRDefault="00EA576E" w:rsidP="0082712F">
            <w:pPr>
              <w:jc w:val="center"/>
              <w:rPr>
                <w:b/>
                <w:lang w:val="cs-CZ"/>
              </w:rPr>
            </w:pPr>
            <w:r w:rsidRPr="0082712F">
              <w:rPr>
                <w:b/>
                <w:lang w:val="cs-CZ"/>
              </w:rPr>
              <w:t xml:space="preserve">3 </w:t>
            </w:r>
            <w:r w:rsidR="00955153" w:rsidRPr="0082712F">
              <w:rPr>
                <w:b/>
                <w:lang w:val="cs-CZ"/>
              </w:rPr>
              <w:t>startující</w:t>
            </w:r>
            <w:r w:rsidRPr="0082712F">
              <w:rPr>
                <w:b/>
                <w:lang w:val="cs-CZ"/>
              </w:rPr>
              <w:t xml:space="preserve"> / skupina</w:t>
            </w:r>
          </w:p>
        </w:tc>
        <w:tc>
          <w:tcPr>
            <w:tcW w:w="2429" w:type="dxa"/>
            <w:gridSpan w:val="2"/>
            <w:tcBorders>
              <w:top w:val="single" w:sz="12" w:space="0" w:color="auto"/>
              <w:left w:val="single" w:sz="12" w:space="0" w:color="auto"/>
              <w:right w:val="single" w:sz="12" w:space="0" w:color="auto"/>
            </w:tcBorders>
            <w:vAlign w:val="center"/>
          </w:tcPr>
          <w:p w:rsidR="00EA576E" w:rsidRPr="0082712F" w:rsidRDefault="00EA576E" w:rsidP="0082712F">
            <w:pPr>
              <w:jc w:val="center"/>
              <w:rPr>
                <w:b/>
                <w:lang w:val="cs-CZ"/>
              </w:rPr>
            </w:pPr>
            <w:r w:rsidRPr="0082712F">
              <w:rPr>
                <w:b/>
                <w:lang w:val="cs-CZ"/>
              </w:rPr>
              <w:t xml:space="preserve">2 </w:t>
            </w:r>
            <w:r w:rsidR="00955153" w:rsidRPr="0082712F">
              <w:rPr>
                <w:b/>
                <w:lang w:val="cs-CZ"/>
              </w:rPr>
              <w:t>startující</w:t>
            </w:r>
            <w:r w:rsidRPr="0082712F">
              <w:rPr>
                <w:b/>
                <w:lang w:val="cs-CZ"/>
              </w:rPr>
              <w:t xml:space="preserve"> / skupina</w:t>
            </w:r>
          </w:p>
        </w:tc>
        <w:tc>
          <w:tcPr>
            <w:tcW w:w="1779" w:type="dxa"/>
            <w:tcBorders>
              <w:top w:val="single" w:sz="12" w:space="0" w:color="auto"/>
              <w:left w:val="single" w:sz="12" w:space="0" w:color="auto"/>
              <w:bottom w:val="single" w:sz="4" w:space="0" w:color="auto"/>
              <w:right w:val="single" w:sz="12" w:space="0" w:color="auto"/>
            </w:tcBorders>
            <w:vAlign w:val="center"/>
          </w:tcPr>
          <w:p w:rsidR="00EA576E" w:rsidRPr="0082712F" w:rsidRDefault="00EA576E" w:rsidP="0082712F">
            <w:pPr>
              <w:jc w:val="center"/>
              <w:rPr>
                <w:b/>
                <w:lang w:val="cs-CZ"/>
              </w:rPr>
            </w:pPr>
            <w:r w:rsidRPr="0082712F">
              <w:rPr>
                <w:b/>
                <w:lang w:val="cs-CZ"/>
              </w:rPr>
              <w:t>1 závodník/skupina</w:t>
            </w:r>
          </w:p>
        </w:tc>
      </w:tr>
      <w:tr w:rsidR="002B6C42" w:rsidTr="0082712F">
        <w:trPr>
          <w:jc w:val="center"/>
        </w:trPr>
        <w:tc>
          <w:tcPr>
            <w:tcW w:w="1215" w:type="dxa"/>
            <w:tcBorders>
              <w:left w:val="single" w:sz="12" w:space="0" w:color="auto"/>
            </w:tcBorders>
          </w:tcPr>
          <w:p w:rsidR="002B6C42" w:rsidRDefault="002B6C42" w:rsidP="007E7295">
            <w:pPr>
              <w:rPr>
                <w:lang w:val="cs-CZ"/>
              </w:rPr>
            </w:pPr>
            <w:r>
              <w:rPr>
                <w:lang w:val="cs-CZ"/>
              </w:rPr>
              <w:t>1. místo</w:t>
            </w:r>
          </w:p>
        </w:tc>
        <w:tc>
          <w:tcPr>
            <w:tcW w:w="1211" w:type="dxa"/>
            <w:tcBorders>
              <w:right w:val="single" w:sz="12" w:space="0" w:color="auto"/>
            </w:tcBorders>
          </w:tcPr>
          <w:p w:rsidR="002B6C42" w:rsidRDefault="002B6C42" w:rsidP="007E7295">
            <w:pPr>
              <w:rPr>
                <w:lang w:val="cs-CZ"/>
              </w:rPr>
            </w:pPr>
            <w:r>
              <w:rPr>
                <w:lang w:val="cs-CZ"/>
              </w:rPr>
              <w:t>25 bodů</w:t>
            </w:r>
          </w:p>
        </w:tc>
        <w:tc>
          <w:tcPr>
            <w:tcW w:w="1216" w:type="dxa"/>
            <w:tcBorders>
              <w:left w:val="single" w:sz="12" w:space="0" w:color="auto"/>
            </w:tcBorders>
          </w:tcPr>
          <w:p w:rsidR="002B6C42" w:rsidRDefault="002B6C42" w:rsidP="007E7295">
            <w:pPr>
              <w:rPr>
                <w:lang w:val="cs-CZ"/>
              </w:rPr>
            </w:pPr>
            <w:r>
              <w:rPr>
                <w:lang w:val="cs-CZ"/>
              </w:rPr>
              <w:t>1. místo</w:t>
            </w:r>
          </w:p>
        </w:tc>
        <w:tc>
          <w:tcPr>
            <w:tcW w:w="1212" w:type="dxa"/>
            <w:tcBorders>
              <w:right w:val="single" w:sz="12" w:space="0" w:color="auto"/>
            </w:tcBorders>
          </w:tcPr>
          <w:p w:rsidR="002B6C42" w:rsidRDefault="002B6C42" w:rsidP="007E7295">
            <w:pPr>
              <w:rPr>
                <w:lang w:val="cs-CZ"/>
              </w:rPr>
            </w:pPr>
            <w:r>
              <w:rPr>
                <w:lang w:val="cs-CZ"/>
              </w:rPr>
              <w:t>8 bodů</w:t>
            </w:r>
          </w:p>
        </w:tc>
        <w:tc>
          <w:tcPr>
            <w:tcW w:w="1217" w:type="dxa"/>
            <w:tcBorders>
              <w:left w:val="single" w:sz="12" w:space="0" w:color="auto"/>
              <w:bottom w:val="single" w:sz="4" w:space="0" w:color="auto"/>
            </w:tcBorders>
          </w:tcPr>
          <w:p w:rsidR="002B6C42" w:rsidRDefault="002B6C42" w:rsidP="007E7295">
            <w:pPr>
              <w:rPr>
                <w:lang w:val="cs-CZ"/>
              </w:rPr>
            </w:pPr>
            <w:r>
              <w:rPr>
                <w:lang w:val="cs-CZ"/>
              </w:rPr>
              <w:t>1. místo</w:t>
            </w:r>
          </w:p>
        </w:tc>
        <w:tc>
          <w:tcPr>
            <w:tcW w:w="1212" w:type="dxa"/>
            <w:tcBorders>
              <w:bottom w:val="single" w:sz="4" w:space="0" w:color="auto"/>
              <w:right w:val="single" w:sz="12" w:space="0" w:color="auto"/>
            </w:tcBorders>
          </w:tcPr>
          <w:p w:rsidR="002B6C42" w:rsidRDefault="002B6C42" w:rsidP="007E7295">
            <w:pPr>
              <w:rPr>
                <w:lang w:val="cs-CZ"/>
              </w:rPr>
            </w:pPr>
            <w:r>
              <w:rPr>
                <w:lang w:val="cs-CZ"/>
              </w:rPr>
              <w:t>5 bodů</w:t>
            </w:r>
          </w:p>
        </w:tc>
        <w:tc>
          <w:tcPr>
            <w:tcW w:w="1779" w:type="dxa"/>
            <w:vMerge w:val="restart"/>
            <w:tcBorders>
              <w:left w:val="single" w:sz="12" w:space="0" w:color="auto"/>
              <w:right w:val="single" w:sz="12" w:space="0" w:color="auto"/>
            </w:tcBorders>
          </w:tcPr>
          <w:p w:rsidR="002B6C42" w:rsidRDefault="002B6C42" w:rsidP="002B6C42">
            <w:pPr>
              <w:rPr>
                <w:lang w:val="cs-CZ"/>
              </w:rPr>
            </w:pPr>
            <w:r>
              <w:rPr>
                <w:lang w:val="cs-CZ"/>
              </w:rPr>
              <w:t>Sk.1-6 –nejbližší vyšší skupina + 1 bod navíc</w:t>
            </w:r>
          </w:p>
        </w:tc>
      </w:tr>
      <w:tr w:rsidR="002B6C42" w:rsidTr="0082712F">
        <w:trPr>
          <w:jc w:val="center"/>
        </w:trPr>
        <w:tc>
          <w:tcPr>
            <w:tcW w:w="1215" w:type="dxa"/>
            <w:tcBorders>
              <w:left w:val="single" w:sz="12" w:space="0" w:color="auto"/>
            </w:tcBorders>
          </w:tcPr>
          <w:p w:rsidR="002B6C42" w:rsidRDefault="002B6C42" w:rsidP="007E7295">
            <w:pPr>
              <w:rPr>
                <w:lang w:val="cs-CZ"/>
              </w:rPr>
            </w:pPr>
            <w:r>
              <w:rPr>
                <w:lang w:val="cs-CZ"/>
              </w:rPr>
              <w:t>2. místo</w:t>
            </w:r>
          </w:p>
        </w:tc>
        <w:tc>
          <w:tcPr>
            <w:tcW w:w="1211" w:type="dxa"/>
            <w:tcBorders>
              <w:right w:val="single" w:sz="12" w:space="0" w:color="auto"/>
            </w:tcBorders>
          </w:tcPr>
          <w:p w:rsidR="002B6C42" w:rsidRDefault="002B6C42" w:rsidP="007E7295">
            <w:pPr>
              <w:rPr>
                <w:lang w:val="cs-CZ"/>
              </w:rPr>
            </w:pPr>
            <w:r>
              <w:rPr>
                <w:lang w:val="cs-CZ"/>
              </w:rPr>
              <w:t>18 b</w:t>
            </w:r>
          </w:p>
        </w:tc>
        <w:tc>
          <w:tcPr>
            <w:tcW w:w="1216" w:type="dxa"/>
            <w:tcBorders>
              <w:left w:val="single" w:sz="12" w:space="0" w:color="auto"/>
            </w:tcBorders>
          </w:tcPr>
          <w:p w:rsidR="002B6C42" w:rsidRDefault="002B6C42" w:rsidP="007E7295">
            <w:pPr>
              <w:rPr>
                <w:lang w:val="cs-CZ"/>
              </w:rPr>
            </w:pPr>
            <w:r>
              <w:rPr>
                <w:lang w:val="cs-CZ"/>
              </w:rPr>
              <w:t>2. místo</w:t>
            </w:r>
          </w:p>
        </w:tc>
        <w:tc>
          <w:tcPr>
            <w:tcW w:w="1212" w:type="dxa"/>
            <w:tcBorders>
              <w:right w:val="single" w:sz="12" w:space="0" w:color="auto"/>
            </w:tcBorders>
          </w:tcPr>
          <w:p w:rsidR="002B6C42" w:rsidRDefault="002B6C42" w:rsidP="007E7295">
            <w:pPr>
              <w:rPr>
                <w:lang w:val="cs-CZ"/>
              </w:rPr>
            </w:pPr>
            <w:r>
              <w:rPr>
                <w:lang w:val="cs-CZ"/>
              </w:rPr>
              <w:t>6 b</w:t>
            </w:r>
          </w:p>
        </w:tc>
        <w:tc>
          <w:tcPr>
            <w:tcW w:w="1217" w:type="dxa"/>
            <w:tcBorders>
              <w:left w:val="single" w:sz="12" w:space="0" w:color="auto"/>
              <w:bottom w:val="single" w:sz="12" w:space="0" w:color="auto"/>
            </w:tcBorders>
          </w:tcPr>
          <w:p w:rsidR="002B6C42" w:rsidRDefault="002B6C42" w:rsidP="007E7295">
            <w:pPr>
              <w:rPr>
                <w:lang w:val="cs-CZ"/>
              </w:rPr>
            </w:pPr>
            <w:r>
              <w:rPr>
                <w:lang w:val="cs-CZ"/>
              </w:rPr>
              <w:t>2. místo</w:t>
            </w:r>
          </w:p>
        </w:tc>
        <w:tc>
          <w:tcPr>
            <w:tcW w:w="1212" w:type="dxa"/>
            <w:tcBorders>
              <w:bottom w:val="single" w:sz="12" w:space="0" w:color="auto"/>
              <w:right w:val="single" w:sz="12" w:space="0" w:color="auto"/>
            </w:tcBorders>
          </w:tcPr>
          <w:p w:rsidR="002B6C42" w:rsidRDefault="002B6C42" w:rsidP="007E7295">
            <w:pPr>
              <w:rPr>
                <w:lang w:val="cs-CZ"/>
              </w:rPr>
            </w:pPr>
            <w:r>
              <w:rPr>
                <w:lang w:val="cs-CZ"/>
              </w:rPr>
              <w:t>3 body</w:t>
            </w:r>
          </w:p>
        </w:tc>
        <w:tc>
          <w:tcPr>
            <w:tcW w:w="1779" w:type="dxa"/>
            <w:vMerge/>
            <w:tcBorders>
              <w:left w:val="single" w:sz="12" w:space="0" w:color="auto"/>
              <w:right w:val="single" w:sz="12" w:space="0" w:color="auto"/>
            </w:tcBorders>
          </w:tcPr>
          <w:p w:rsidR="002B6C42" w:rsidRDefault="002B6C42" w:rsidP="007E7295">
            <w:pPr>
              <w:rPr>
                <w:lang w:val="cs-CZ"/>
              </w:rPr>
            </w:pPr>
          </w:p>
        </w:tc>
      </w:tr>
      <w:tr w:rsidR="002B6C42" w:rsidTr="0082712F">
        <w:trPr>
          <w:jc w:val="center"/>
        </w:trPr>
        <w:tc>
          <w:tcPr>
            <w:tcW w:w="1215" w:type="dxa"/>
            <w:tcBorders>
              <w:left w:val="single" w:sz="12" w:space="0" w:color="auto"/>
            </w:tcBorders>
          </w:tcPr>
          <w:p w:rsidR="002B6C42" w:rsidRDefault="002B6C42" w:rsidP="007E7295">
            <w:pPr>
              <w:rPr>
                <w:lang w:val="cs-CZ"/>
              </w:rPr>
            </w:pPr>
            <w:r>
              <w:rPr>
                <w:lang w:val="cs-CZ"/>
              </w:rPr>
              <w:t>3. místo</w:t>
            </w:r>
          </w:p>
        </w:tc>
        <w:tc>
          <w:tcPr>
            <w:tcW w:w="1211" w:type="dxa"/>
            <w:tcBorders>
              <w:right w:val="single" w:sz="12" w:space="0" w:color="auto"/>
            </w:tcBorders>
          </w:tcPr>
          <w:p w:rsidR="002B6C42" w:rsidRDefault="002B6C42" w:rsidP="007E7295">
            <w:pPr>
              <w:rPr>
                <w:lang w:val="cs-CZ"/>
              </w:rPr>
            </w:pPr>
            <w:r>
              <w:rPr>
                <w:lang w:val="cs-CZ"/>
              </w:rPr>
              <w:t>15 b</w:t>
            </w:r>
          </w:p>
        </w:tc>
        <w:tc>
          <w:tcPr>
            <w:tcW w:w="1216" w:type="dxa"/>
            <w:tcBorders>
              <w:left w:val="single" w:sz="12" w:space="0" w:color="auto"/>
              <w:bottom w:val="single" w:sz="12" w:space="0" w:color="auto"/>
            </w:tcBorders>
          </w:tcPr>
          <w:p w:rsidR="002B6C42" w:rsidRDefault="002B6C42" w:rsidP="007E7295">
            <w:pPr>
              <w:rPr>
                <w:lang w:val="cs-CZ"/>
              </w:rPr>
            </w:pPr>
            <w:r>
              <w:rPr>
                <w:lang w:val="cs-CZ"/>
              </w:rPr>
              <w:t>3. místo</w:t>
            </w:r>
          </w:p>
        </w:tc>
        <w:tc>
          <w:tcPr>
            <w:tcW w:w="1212" w:type="dxa"/>
            <w:tcBorders>
              <w:bottom w:val="single" w:sz="12" w:space="0" w:color="auto"/>
              <w:right w:val="single" w:sz="12" w:space="0" w:color="auto"/>
            </w:tcBorders>
          </w:tcPr>
          <w:p w:rsidR="002B6C42" w:rsidRDefault="002B6C42" w:rsidP="007E7295">
            <w:pPr>
              <w:rPr>
                <w:lang w:val="cs-CZ"/>
              </w:rPr>
            </w:pPr>
            <w:r>
              <w:rPr>
                <w:lang w:val="cs-CZ"/>
              </w:rPr>
              <w:t>4 b</w:t>
            </w:r>
          </w:p>
        </w:tc>
        <w:tc>
          <w:tcPr>
            <w:tcW w:w="1217" w:type="dxa"/>
            <w:tcBorders>
              <w:top w:val="single" w:sz="12" w:space="0" w:color="auto"/>
              <w:left w:val="single" w:sz="12" w:space="0" w:color="auto"/>
              <w:bottom w:val="nil"/>
              <w:right w:val="nil"/>
            </w:tcBorders>
          </w:tcPr>
          <w:p w:rsidR="002B6C42" w:rsidRDefault="002B6C42" w:rsidP="007E7295">
            <w:pPr>
              <w:rPr>
                <w:lang w:val="cs-CZ"/>
              </w:rPr>
            </w:pPr>
          </w:p>
        </w:tc>
        <w:tc>
          <w:tcPr>
            <w:tcW w:w="1212" w:type="dxa"/>
            <w:tcBorders>
              <w:top w:val="single" w:sz="12" w:space="0" w:color="auto"/>
              <w:left w:val="nil"/>
              <w:bottom w:val="nil"/>
              <w:right w:val="single" w:sz="12" w:space="0" w:color="auto"/>
            </w:tcBorders>
          </w:tcPr>
          <w:p w:rsidR="002B6C42" w:rsidRDefault="002B6C42" w:rsidP="007E7295">
            <w:pPr>
              <w:rPr>
                <w:lang w:val="cs-CZ"/>
              </w:rPr>
            </w:pPr>
          </w:p>
        </w:tc>
        <w:tc>
          <w:tcPr>
            <w:tcW w:w="1779" w:type="dxa"/>
            <w:vMerge/>
            <w:tcBorders>
              <w:left w:val="single" w:sz="12" w:space="0" w:color="auto"/>
              <w:bottom w:val="single" w:sz="4" w:space="0" w:color="auto"/>
              <w:right w:val="single" w:sz="12" w:space="0" w:color="auto"/>
            </w:tcBorders>
          </w:tcPr>
          <w:p w:rsidR="002B6C42" w:rsidRDefault="002B6C42" w:rsidP="007E7295">
            <w:pPr>
              <w:rPr>
                <w:lang w:val="cs-CZ"/>
              </w:rPr>
            </w:pPr>
          </w:p>
        </w:tc>
      </w:tr>
      <w:tr w:rsidR="002B6C42" w:rsidTr="0082712F">
        <w:trPr>
          <w:jc w:val="center"/>
        </w:trPr>
        <w:tc>
          <w:tcPr>
            <w:tcW w:w="1215" w:type="dxa"/>
            <w:tcBorders>
              <w:left w:val="single" w:sz="12" w:space="0" w:color="auto"/>
            </w:tcBorders>
          </w:tcPr>
          <w:p w:rsidR="002B6C42" w:rsidRDefault="002B6C42" w:rsidP="007E7295">
            <w:pPr>
              <w:rPr>
                <w:lang w:val="cs-CZ"/>
              </w:rPr>
            </w:pPr>
            <w:r>
              <w:rPr>
                <w:lang w:val="cs-CZ"/>
              </w:rPr>
              <w:t>4. místo</w:t>
            </w:r>
          </w:p>
        </w:tc>
        <w:tc>
          <w:tcPr>
            <w:tcW w:w="1211" w:type="dxa"/>
            <w:tcBorders>
              <w:right w:val="single" w:sz="12" w:space="0" w:color="auto"/>
            </w:tcBorders>
          </w:tcPr>
          <w:p w:rsidR="002B6C42" w:rsidRDefault="002B6C42" w:rsidP="007E7295">
            <w:pPr>
              <w:rPr>
                <w:lang w:val="cs-CZ"/>
              </w:rPr>
            </w:pPr>
            <w:r>
              <w:rPr>
                <w:lang w:val="cs-CZ"/>
              </w:rPr>
              <w:t>12 b</w:t>
            </w:r>
          </w:p>
        </w:tc>
        <w:tc>
          <w:tcPr>
            <w:tcW w:w="1216" w:type="dxa"/>
            <w:tcBorders>
              <w:top w:val="single" w:sz="12" w:space="0" w:color="auto"/>
              <w:left w:val="single" w:sz="12" w:space="0" w:color="auto"/>
              <w:bottom w:val="nil"/>
              <w:right w:val="nil"/>
            </w:tcBorders>
          </w:tcPr>
          <w:p w:rsidR="00EA576E" w:rsidRDefault="00EA576E" w:rsidP="007E7295">
            <w:pPr>
              <w:rPr>
                <w:lang w:val="cs-CZ"/>
              </w:rPr>
            </w:pPr>
          </w:p>
        </w:tc>
        <w:tc>
          <w:tcPr>
            <w:tcW w:w="1212" w:type="dxa"/>
            <w:tcBorders>
              <w:top w:val="single" w:sz="12" w:space="0" w:color="auto"/>
              <w:left w:val="nil"/>
              <w:bottom w:val="nil"/>
              <w:right w:val="nil"/>
            </w:tcBorders>
          </w:tcPr>
          <w:p w:rsidR="00EA576E" w:rsidRDefault="00EA576E" w:rsidP="007E7295">
            <w:pPr>
              <w:rPr>
                <w:lang w:val="cs-CZ"/>
              </w:rPr>
            </w:pPr>
          </w:p>
        </w:tc>
        <w:tc>
          <w:tcPr>
            <w:tcW w:w="1217" w:type="dxa"/>
            <w:tcBorders>
              <w:top w:val="nil"/>
              <w:left w:val="nil"/>
              <w:bottom w:val="nil"/>
              <w:right w:val="nil"/>
            </w:tcBorders>
          </w:tcPr>
          <w:p w:rsidR="00EA576E" w:rsidRDefault="00EA576E" w:rsidP="007E7295">
            <w:pPr>
              <w:rPr>
                <w:lang w:val="cs-CZ"/>
              </w:rPr>
            </w:pPr>
          </w:p>
        </w:tc>
        <w:tc>
          <w:tcPr>
            <w:tcW w:w="1212" w:type="dxa"/>
            <w:tcBorders>
              <w:top w:val="nil"/>
              <w:left w:val="nil"/>
              <w:bottom w:val="nil"/>
              <w:right w:val="single" w:sz="12" w:space="0" w:color="auto"/>
            </w:tcBorders>
          </w:tcPr>
          <w:p w:rsidR="00EA576E" w:rsidRDefault="00EA576E" w:rsidP="007E7295">
            <w:pPr>
              <w:rPr>
                <w:lang w:val="cs-CZ"/>
              </w:rPr>
            </w:pPr>
          </w:p>
        </w:tc>
        <w:tc>
          <w:tcPr>
            <w:tcW w:w="1779" w:type="dxa"/>
            <w:tcBorders>
              <w:left w:val="single" w:sz="12" w:space="0" w:color="auto"/>
              <w:bottom w:val="single" w:sz="12" w:space="0" w:color="auto"/>
              <w:right w:val="single" w:sz="12" w:space="0" w:color="auto"/>
            </w:tcBorders>
          </w:tcPr>
          <w:p w:rsidR="00EA576E" w:rsidRDefault="002B6C42" w:rsidP="002B6C42">
            <w:pPr>
              <w:rPr>
                <w:lang w:val="cs-CZ"/>
              </w:rPr>
            </w:pPr>
            <w:r>
              <w:rPr>
                <w:lang w:val="cs-CZ"/>
              </w:rPr>
              <w:t>Sk. 7 – nejbližší nižší skupina – 1 bod</w:t>
            </w:r>
          </w:p>
        </w:tc>
      </w:tr>
      <w:tr w:rsidR="002B6C42" w:rsidTr="0082712F">
        <w:trPr>
          <w:jc w:val="center"/>
        </w:trPr>
        <w:tc>
          <w:tcPr>
            <w:tcW w:w="1215" w:type="dxa"/>
            <w:tcBorders>
              <w:left w:val="single" w:sz="12" w:space="0" w:color="auto"/>
            </w:tcBorders>
          </w:tcPr>
          <w:p w:rsidR="00EA576E" w:rsidRDefault="002B6C42" w:rsidP="007E7295">
            <w:pPr>
              <w:rPr>
                <w:lang w:val="cs-CZ"/>
              </w:rPr>
            </w:pPr>
            <w:r>
              <w:rPr>
                <w:lang w:val="cs-CZ"/>
              </w:rPr>
              <w:t>5. místo</w:t>
            </w:r>
          </w:p>
        </w:tc>
        <w:tc>
          <w:tcPr>
            <w:tcW w:w="1211" w:type="dxa"/>
            <w:tcBorders>
              <w:right w:val="single" w:sz="12" w:space="0" w:color="auto"/>
            </w:tcBorders>
          </w:tcPr>
          <w:p w:rsidR="00EA576E" w:rsidRDefault="002B6C42" w:rsidP="007E7295">
            <w:pPr>
              <w:rPr>
                <w:lang w:val="cs-CZ"/>
              </w:rPr>
            </w:pPr>
            <w:r>
              <w:rPr>
                <w:lang w:val="cs-CZ"/>
              </w:rPr>
              <w:t>10b</w:t>
            </w:r>
          </w:p>
        </w:tc>
        <w:tc>
          <w:tcPr>
            <w:tcW w:w="1216" w:type="dxa"/>
            <w:tcBorders>
              <w:top w:val="nil"/>
              <w:left w:val="single" w:sz="12" w:space="0" w:color="auto"/>
              <w:bottom w:val="nil"/>
              <w:right w:val="nil"/>
            </w:tcBorders>
          </w:tcPr>
          <w:p w:rsidR="00EA576E" w:rsidRDefault="00EA576E" w:rsidP="007E7295">
            <w:pPr>
              <w:rPr>
                <w:lang w:val="cs-CZ"/>
              </w:rPr>
            </w:pPr>
          </w:p>
        </w:tc>
        <w:tc>
          <w:tcPr>
            <w:tcW w:w="1212" w:type="dxa"/>
            <w:tcBorders>
              <w:top w:val="nil"/>
              <w:left w:val="nil"/>
              <w:bottom w:val="nil"/>
              <w:right w:val="nil"/>
            </w:tcBorders>
          </w:tcPr>
          <w:p w:rsidR="00EA576E" w:rsidRDefault="00EA576E" w:rsidP="007E7295">
            <w:pPr>
              <w:rPr>
                <w:lang w:val="cs-CZ"/>
              </w:rPr>
            </w:pPr>
          </w:p>
        </w:tc>
        <w:tc>
          <w:tcPr>
            <w:tcW w:w="1217" w:type="dxa"/>
            <w:tcBorders>
              <w:top w:val="nil"/>
              <w:left w:val="nil"/>
              <w:bottom w:val="nil"/>
              <w:right w:val="nil"/>
            </w:tcBorders>
          </w:tcPr>
          <w:p w:rsidR="00EA576E" w:rsidRDefault="00EA576E" w:rsidP="007E7295">
            <w:pPr>
              <w:rPr>
                <w:lang w:val="cs-CZ"/>
              </w:rPr>
            </w:pPr>
          </w:p>
        </w:tc>
        <w:tc>
          <w:tcPr>
            <w:tcW w:w="1212" w:type="dxa"/>
            <w:tcBorders>
              <w:top w:val="nil"/>
              <w:left w:val="nil"/>
              <w:bottom w:val="nil"/>
              <w:right w:val="nil"/>
            </w:tcBorders>
          </w:tcPr>
          <w:p w:rsidR="00EA576E" w:rsidRDefault="00EA576E" w:rsidP="007E7295">
            <w:pPr>
              <w:rPr>
                <w:lang w:val="cs-CZ"/>
              </w:rPr>
            </w:pPr>
          </w:p>
        </w:tc>
        <w:tc>
          <w:tcPr>
            <w:tcW w:w="1779" w:type="dxa"/>
            <w:tcBorders>
              <w:top w:val="single" w:sz="12" w:space="0" w:color="auto"/>
              <w:left w:val="nil"/>
              <w:bottom w:val="nil"/>
              <w:right w:val="nil"/>
            </w:tcBorders>
          </w:tcPr>
          <w:p w:rsidR="00EA576E" w:rsidRDefault="00EA576E" w:rsidP="007E7295">
            <w:pPr>
              <w:rPr>
                <w:lang w:val="cs-CZ"/>
              </w:rPr>
            </w:pPr>
          </w:p>
        </w:tc>
      </w:tr>
      <w:tr w:rsidR="002B6C42" w:rsidTr="0082712F">
        <w:trPr>
          <w:jc w:val="center"/>
        </w:trPr>
        <w:tc>
          <w:tcPr>
            <w:tcW w:w="1215" w:type="dxa"/>
            <w:tcBorders>
              <w:left w:val="single" w:sz="12" w:space="0" w:color="auto"/>
            </w:tcBorders>
          </w:tcPr>
          <w:p w:rsidR="00EA576E" w:rsidRDefault="002B6C42" w:rsidP="007E7295">
            <w:pPr>
              <w:rPr>
                <w:lang w:val="cs-CZ"/>
              </w:rPr>
            </w:pPr>
            <w:r>
              <w:rPr>
                <w:lang w:val="cs-CZ"/>
              </w:rPr>
              <w:t>6. místo</w:t>
            </w:r>
          </w:p>
        </w:tc>
        <w:tc>
          <w:tcPr>
            <w:tcW w:w="1211" w:type="dxa"/>
            <w:tcBorders>
              <w:right w:val="single" w:sz="12" w:space="0" w:color="auto"/>
            </w:tcBorders>
          </w:tcPr>
          <w:p w:rsidR="00EA576E" w:rsidRDefault="002B6C42" w:rsidP="007E7295">
            <w:pPr>
              <w:rPr>
                <w:lang w:val="cs-CZ"/>
              </w:rPr>
            </w:pPr>
            <w:r>
              <w:rPr>
                <w:lang w:val="cs-CZ"/>
              </w:rPr>
              <w:t>8 b</w:t>
            </w:r>
          </w:p>
        </w:tc>
        <w:tc>
          <w:tcPr>
            <w:tcW w:w="1216" w:type="dxa"/>
            <w:tcBorders>
              <w:top w:val="nil"/>
              <w:left w:val="single" w:sz="12" w:space="0" w:color="auto"/>
              <w:bottom w:val="nil"/>
              <w:right w:val="nil"/>
            </w:tcBorders>
          </w:tcPr>
          <w:p w:rsidR="00EA576E" w:rsidRDefault="00EA576E" w:rsidP="007E7295">
            <w:pPr>
              <w:rPr>
                <w:lang w:val="cs-CZ"/>
              </w:rPr>
            </w:pPr>
          </w:p>
        </w:tc>
        <w:tc>
          <w:tcPr>
            <w:tcW w:w="1212" w:type="dxa"/>
            <w:tcBorders>
              <w:top w:val="nil"/>
              <w:left w:val="nil"/>
              <w:bottom w:val="nil"/>
              <w:right w:val="nil"/>
            </w:tcBorders>
          </w:tcPr>
          <w:p w:rsidR="00EA576E" w:rsidRDefault="00EA576E" w:rsidP="007E7295">
            <w:pPr>
              <w:rPr>
                <w:lang w:val="cs-CZ"/>
              </w:rPr>
            </w:pPr>
          </w:p>
        </w:tc>
        <w:tc>
          <w:tcPr>
            <w:tcW w:w="1217" w:type="dxa"/>
            <w:tcBorders>
              <w:top w:val="nil"/>
              <w:left w:val="nil"/>
              <w:bottom w:val="nil"/>
              <w:right w:val="nil"/>
            </w:tcBorders>
          </w:tcPr>
          <w:p w:rsidR="00EA576E" w:rsidRDefault="00EA576E" w:rsidP="007E7295">
            <w:pPr>
              <w:rPr>
                <w:lang w:val="cs-CZ"/>
              </w:rPr>
            </w:pPr>
          </w:p>
        </w:tc>
        <w:tc>
          <w:tcPr>
            <w:tcW w:w="1212" w:type="dxa"/>
            <w:tcBorders>
              <w:top w:val="nil"/>
              <w:left w:val="nil"/>
              <w:bottom w:val="nil"/>
              <w:right w:val="nil"/>
            </w:tcBorders>
          </w:tcPr>
          <w:p w:rsidR="00EA576E" w:rsidRDefault="00EA576E" w:rsidP="007E7295">
            <w:pPr>
              <w:rPr>
                <w:lang w:val="cs-CZ"/>
              </w:rPr>
            </w:pPr>
          </w:p>
        </w:tc>
        <w:tc>
          <w:tcPr>
            <w:tcW w:w="1779" w:type="dxa"/>
            <w:tcBorders>
              <w:top w:val="nil"/>
              <w:left w:val="nil"/>
              <w:bottom w:val="nil"/>
              <w:right w:val="nil"/>
            </w:tcBorders>
          </w:tcPr>
          <w:p w:rsidR="00EA576E" w:rsidRDefault="00EA576E" w:rsidP="007E7295">
            <w:pPr>
              <w:rPr>
                <w:lang w:val="cs-CZ"/>
              </w:rPr>
            </w:pPr>
          </w:p>
        </w:tc>
      </w:tr>
      <w:tr w:rsidR="002B6C42" w:rsidTr="0082712F">
        <w:trPr>
          <w:jc w:val="center"/>
        </w:trPr>
        <w:tc>
          <w:tcPr>
            <w:tcW w:w="1215" w:type="dxa"/>
            <w:tcBorders>
              <w:left w:val="single" w:sz="12" w:space="0" w:color="auto"/>
            </w:tcBorders>
          </w:tcPr>
          <w:p w:rsidR="00EA576E" w:rsidRDefault="002B6C42" w:rsidP="007E7295">
            <w:pPr>
              <w:rPr>
                <w:lang w:val="cs-CZ"/>
              </w:rPr>
            </w:pPr>
            <w:r>
              <w:rPr>
                <w:lang w:val="cs-CZ"/>
              </w:rPr>
              <w:t>7. místo</w:t>
            </w:r>
          </w:p>
        </w:tc>
        <w:tc>
          <w:tcPr>
            <w:tcW w:w="1211" w:type="dxa"/>
            <w:tcBorders>
              <w:right w:val="single" w:sz="12" w:space="0" w:color="auto"/>
            </w:tcBorders>
          </w:tcPr>
          <w:p w:rsidR="00EA576E" w:rsidRDefault="002B6C42" w:rsidP="007E7295">
            <w:pPr>
              <w:rPr>
                <w:lang w:val="cs-CZ"/>
              </w:rPr>
            </w:pPr>
            <w:r>
              <w:rPr>
                <w:lang w:val="cs-CZ"/>
              </w:rPr>
              <w:t>6 b</w:t>
            </w:r>
          </w:p>
        </w:tc>
        <w:tc>
          <w:tcPr>
            <w:tcW w:w="1216" w:type="dxa"/>
            <w:tcBorders>
              <w:top w:val="nil"/>
              <w:left w:val="single" w:sz="12" w:space="0" w:color="auto"/>
              <w:bottom w:val="nil"/>
              <w:right w:val="nil"/>
            </w:tcBorders>
          </w:tcPr>
          <w:p w:rsidR="00EA576E" w:rsidRDefault="00EA576E" w:rsidP="007E7295">
            <w:pPr>
              <w:rPr>
                <w:lang w:val="cs-CZ"/>
              </w:rPr>
            </w:pPr>
          </w:p>
        </w:tc>
        <w:tc>
          <w:tcPr>
            <w:tcW w:w="1212" w:type="dxa"/>
            <w:tcBorders>
              <w:top w:val="nil"/>
              <w:left w:val="nil"/>
              <w:bottom w:val="nil"/>
              <w:right w:val="nil"/>
            </w:tcBorders>
          </w:tcPr>
          <w:p w:rsidR="00EA576E" w:rsidRDefault="00EA576E" w:rsidP="007E7295">
            <w:pPr>
              <w:rPr>
                <w:lang w:val="cs-CZ"/>
              </w:rPr>
            </w:pPr>
          </w:p>
        </w:tc>
        <w:tc>
          <w:tcPr>
            <w:tcW w:w="1217" w:type="dxa"/>
            <w:tcBorders>
              <w:top w:val="nil"/>
              <w:left w:val="nil"/>
              <w:bottom w:val="nil"/>
              <w:right w:val="nil"/>
            </w:tcBorders>
          </w:tcPr>
          <w:p w:rsidR="00EA576E" w:rsidRDefault="00EA576E" w:rsidP="007E7295">
            <w:pPr>
              <w:rPr>
                <w:lang w:val="cs-CZ"/>
              </w:rPr>
            </w:pPr>
          </w:p>
        </w:tc>
        <w:tc>
          <w:tcPr>
            <w:tcW w:w="1212" w:type="dxa"/>
            <w:tcBorders>
              <w:top w:val="nil"/>
              <w:left w:val="nil"/>
              <w:bottom w:val="nil"/>
              <w:right w:val="nil"/>
            </w:tcBorders>
          </w:tcPr>
          <w:p w:rsidR="00EA576E" w:rsidRDefault="00EA576E" w:rsidP="007E7295">
            <w:pPr>
              <w:rPr>
                <w:lang w:val="cs-CZ"/>
              </w:rPr>
            </w:pPr>
          </w:p>
        </w:tc>
        <w:tc>
          <w:tcPr>
            <w:tcW w:w="1779" w:type="dxa"/>
            <w:tcBorders>
              <w:top w:val="nil"/>
              <w:left w:val="nil"/>
              <w:bottom w:val="nil"/>
              <w:right w:val="nil"/>
            </w:tcBorders>
          </w:tcPr>
          <w:p w:rsidR="00EA576E" w:rsidRDefault="00EA576E" w:rsidP="007E7295">
            <w:pPr>
              <w:rPr>
                <w:lang w:val="cs-CZ"/>
              </w:rPr>
            </w:pPr>
          </w:p>
        </w:tc>
      </w:tr>
      <w:tr w:rsidR="002B6C42" w:rsidTr="0082712F">
        <w:trPr>
          <w:jc w:val="center"/>
        </w:trPr>
        <w:tc>
          <w:tcPr>
            <w:tcW w:w="1215" w:type="dxa"/>
            <w:tcBorders>
              <w:left w:val="single" w:sz="12" w:space="0" w:color="auto"/>
            </w:tcBorders>
          </w:tcPr>
          <w:p w:rsidR="002B6C42" w:rsidRDefault="002B6C42" w:rsidP="007E7295">
            <w:pPr>
              <w:rPr>
                <w:lang w:val="cs-CZ"/>
              </w:rPr>
            </w:pPr>
            <w:r>
              <w:rPr>
                <w:lang w:val="cs-CZ"/>
              </w:rPr>
              <w:t>8. místo</w:t>
            </w:r>
          </w:p>
        </w:tc>
        <w:tc>
          <w:tcPr>
            <w:tcW w:w="1211" w:type="dxa"/>
            <w:tcBorders>
              <w:right w:val="single" w:sz="12" w:space="0" w:color="auto"/>
            </w:tcBorders>
          </w:tcPr>
          <w:p w:rsidR="002B6C42" w:rsidRDefault="002B6C42" w:rsidP="007E7295">
            <w:pPr>
              <w:rPr>
                <w:lang w:val="cs-CZ"/>
              </w:rPr>
            </w:pPr>
            <w:r>
              <w:rPr>
                <w:lang w:val="cs-CZ"/>
              </w:rPr>
              <w:t>4 b</w:t>
            </w:r>
          </w:p>
        </w:tc>
        <w:tc>
          <w:tcPr>
            <w:tcW w:w="1216" w:type="dxa"/>
            <w:tcBorders>
              <w:top w:val="nil"/>
              <w:left w:val="single" w:sz="12" w:space="0" w:color="auto"/>
              <w:bottom w:val="nil"/>
              <w:right w:val="nil"/>
            </w:tcBorders>
          </w:tcPr>
          <w:p w:rsidR="002B6C42" w:rsidRDefault="002B6C42" w:rsidP="007E7295">
            <w:pPr>
              <w:rPr>
                <w:lang w:val="cs-CZ"/>
              </w:rPr>
            </w:pPr>
          </w:p>
        </w:tc>
        <w:tc>
          <w:tcPr>
            <w:tcW w:w="1212" w:type="dxa"/>
            <w:tcBorders>
              <w:top w:val="nil"/>
              <w:left w:val="nil"/>
              <w:bottom w:val="nil"/>
              <w:right w:val="nil"/>
            </w:tcBorders>
          </w:tcPr>
          <w:p w:rsidR="002B6C42" w:rsidRDefault="002B6C42" w:rsidP="007E7295">
            <w:pPr>
              <w:rPr>
                <w:lang w:val="cs-CZ"/>
              </w:rPr>
            </w:pPr>
          </w:p>
        </w:tc>
        <w:tc>
          <w:tcPr>
            <w:tcW w:w="1217" w:type="dxa"/>
            <w:tcBorders>
              <w:top w:val="nil"/>
              <w:left w:val="nil"/>
              <w:bottom w:val="nil"/>
              <w:right w:val="nil"/>
            </w:tcBorders>
          </w:tcPr>
          <w:p w:rsidR="002B6C42" w:rsidRDefault="002B6C42" w:rsidP="007E7295">
            <w:pPr>
              <w:rPr>
                <w:lang w:val="cs-CZ"/>
              </w:rPr>
            </w:pPr>
          </w:p>
        </w:tc>
        <w:tc>
          <w:tcPr>
            <w:tcW w:w="1212" w:type="dxa"/>
            <w:tcBorders>
              <w:top w:val="nil"/>
              <w:left w:val="nil"/>
              <w:bottom w:val="nil"/>
              <w:right w:val="nil"/>
            </w:tcBorders>
          </w:tcPr>
          <w:p w:rsidR="002B6C42" w:rsidRDefault="002B6C42" w:rsidP="007E7295">
            <w:pPr>
              <w:rPr>
                <w:lang w:val="cs-CZ"/>
              </w:rPr>
            </w:pPr>
          </w:p>
        </w:tc>
        <w:tc>
          <w:tcPr>
            <w:tcW w:w="1779" w:type="dxa"/>
            <w:tcBorders>
              <w:top w:val="nil"/>
              <w:left w:val="nil"/>
              <w:bottom w:val="nil"/>
              <w:right w:val="nil"/>
            </w:tcBorders>
          </w:tcPr>
          <w:p w:rsidR="002B6C42" w:rsidRDefault="002B6C42" w:rsidP="007E7295">
            <w:pPr>
              <w:rPr>
                <w:lang w:val="cs-CZ"/>
              </w:rPr>
            </w:pPr>
          </w:p>
        </w:tc>
      </w:tr>
      <w:tr w:rsidR="002B6C42" w:rsidTr="0082712F">
        <w:trPr>
          <w:jc w:val="center"/>
        </w:trPr>
        <w:tc>
          <w:tcPr>
            <w:tcW w:w="1215" w:type="dxa"/>
            <w:tcBorders>
              <w:left w:val="single" w:sz="12" w:space="0" w:color="auto"/>
            </w:tcBorders>
          </w:tcPr>
          <w:p w:rsidR="002B6C42" w:rsidRDefault="002B6C42" w:rsidP="007E7295">
            <w:pPr>
              <w:rPr>
                <w:lang w:val="cs-CZ"/>
              </w:rPr>
            </w:pPr>
            <w:r>
              <w:rPr>
                <w:lang w:val="cs-CZ"/>
              </w:rPr>
              <w:t>9. místo</w:t>
            </w:r>
          </w:p>
        </w:tc>
        <w:tc>
          <w:tcPr>
            <w:tcW w:w="1211" w:type="dxa"/>
            <w:tcBorders>
              <w:right w:val="single" w:sz="12" w:space="0" w:color="auto"/>
            </w:tcBorders>
          </w:tcPr>
          <w:p w:rsidR="002B6C42" w:rsidRDefault="002B6C42" w:rsidP="007E7295">
            <w:pPr>
              <w:rPr>
                <w:lang w:val="cs-CZ"/>
              </w:rPr>
            </w:pPr>
            <w:r>
              <w:rPr>
                <w:lang w:val="cs-CZ"/>
              </w:rPr>
              <w:t>2 b</w:t>
            </w:r>
          </w:p>
        </w:tc>
        <w:tc>
          <w:tcPr>
            <w:tcW w:w="1216" w:type="dxa"/>
            <w:tcBorders>
              <w:top w:val="nil"/>
              <w:left w:val="single" w:sz="12" w:space="0" w:color="auto"/>
              <w:bottom w:val="nil"/>
              <w:right w:val="nil"/>
            </w:tcBorders>
          </w:tcPr>
          <w:p w:rsidR="002B6C42" w:rsidRDefault="002B6C42" w:rsidP="007E7295">
            <w:pPr>
              <w:rPr>
                <w:lang w:val="cs-CZ"/>
              </w:rPr>
            </w:pPr>
          </w:p>
        </w:tc>
        <w:tc>
          <w:tcPr>
            <w:tcW w:w="1212" w:type="dxa"/>
            <w:tcBorders>
              <w:top w:val="nil"/>
              <w:left w:val="nil"/>
              <w:bottom w:val="nil"/>
              <w:right w:val="nil"/>
            </w:tcBorders>
          </w:tcPr>
          <w:p w:rsidR="002B6C42" w:rsidRDefault="002B6C42" w:rsidP="007E7295">
            <w:pPr>
              <w:rPr>
                <w:lang w:val="cs-CZ"/>
              </w:rPr>
            </w:pPr>
          </w:p>
        </w:tc>
        <w:tc>
          <w:tcPr>
            <w:tcW w:w="1217" w:type="dxa"/>
            <w:tcBorders>
              <w:top w:val="nil"/>
              <w:left w:val="nil"/>
              <w:bottom w:val="nil"/>
              <w:right w:val="nil"/>
            </w:tcBorders>
          </w:tcPr>
          <w:p w:rsidR="002B6C42" w:rsidRDefault="002B6C42" w:rsidP="007E7295">
            <w:pPr>
              <w:rPr>
                <w:lang w:val="cs-CZ"/>
              </w:rPr>
            </w:pPr>
          </w:p>
        </w:tc>
        <w:tc>
          <w:tcPr>
            <w:tcW w:w="1212" w:type="dxa"/>
            <w:tcBorders>
              <w:top w:val="nil"/>
              <w:left w:val="nil"/>
              <w:bottom w:val="nil"/>
              <w:right w:val="nil"/>
            </w:tcBorders>
          </w:tcPr>
          <w:p w:rsidR="002B6C42" w:rsidRDefault="002B6C42" w:rsidP="007E7295">
            <w:pPr>
              <w:rPr>
                <w:lang w:val="cs-CZ"/>
              </w:rPr>
            </w:pPr>
          </w:p>
        </w:tc>
        <w:tc>
          <w:tcPr>
            <w:tcW w:w="1779" w:type="dxa"/>
            <w:tcBorders>
              <w:top w:val="nil"/>
              <w:left w:val="nil"/>
              <w:bottom w:val="nil"/>
              <w:right w:val="nil"/>
            </w:tcBorders>
          </w:tcPr>
          <w:p w:rsidR="002B6C42" w:rsidRDefault="002B6C42" w:rsidP="007E7295">
            <w:pPr>
              <w:rPr>
                <w:lang w:val="cs-CZ"/>
              </w:rPr>
            </w:pPr>
          </w:p>
        </w:tc>
      </w:tr>
      <w:tr w:rsidR="002B6C42" w:rsidTr="0082712F">
        <w:trPr>
          <w:jc w:val="center"/>
        </w:trPr>
        <w:tc>
          <w:tcPr>
            <w:tcW w:w="1215" w:type="dxa"/>
            <w:tcBorders>
              <w:left w:val="single" w:sz="12" w:space="0" w:color="auto"/>
              <w:bottom w:val="single" w:sz="12" w:space="0" w:color="auto"/>
            </w:tcBorders>
          </w:tcPr>
          <w:p w:rsidR="002B6C42" w:rsidRDefault="002B6C42" w:rsidP="007E7295">
            <w:pPr>
              <w:rPr>
                <w:lang w:val="cs-CZ"/>
              </w:rPr>
            </w:pPr>
            <w:r>
              <w:rPr>
                <w:lang w:val="cs-CZ"/>
              </w:rPr>
              <w:t>10. místo</w:t>
            </w:r>
          </w:p>
        </w:tc>
        <w:tc>
          <w:tcPr>
            <w:tcW w:w="1211" w:type="dxa"/>
            <w:tcBorders>
              <w:bottom w:val="single" w:sz="12" w:space="0" w:color="auto"/>
              <w:right w:val="single" w:sz="12" w:space="0" w:color="auto"/>
            </w:tcBorders>
          </w:tcPr>
          <w:p w:rsidR="002B6C42" w:rsidRDefault="002B6C42" w:rsidP="007E7295">
            <w:pPr>
              <w:rPr>
                <w:lang w:val="cs-CZ"/>
              </w:rPr>
            </w:pPr>
            <w:r>
              <w:rPr>
                <w:lang w:val="cs-CZ"/>
              </w:rPr>
              <w:t>1 b</w:t>
            </w:r>
          </w:p>
        </w:tc>
        <w:tc>
          <w:tcPr>
            <w:tcW w:w="1216" w:type="dxa"/>
            <w:tcBorders>
              <w:top w:val="nil"/>
              <w:left w:val="single" w:sz="12" w:space="0" w:color="auto"/>
              <w:bottom w:val="nil"/>
              <w:right w:val="nil"/>
            </w:tcBorders>
          </w:tcPr>
          <w:p w:rsidR="002B6C42" w:rsidRDefault="002B6C42" w:rsidP="007E7295">
            <w:pPr>
              <w:rPr>
                <w:lang w:val="cs-CZ"/>
              </w:rPr>
            </w:pPr>
          </w:p>
        </w:tc>
        <w:tc>
          <w:tcPr>
            <w:tcW w:w="1212" w:type="dxa"/>
            <w:tcBorders>
              <w:top w:val="nil"/>
              <w:left w:val="nil"/>
              <w:bottom w:val="nil"/>
              <w:right w:val="nil"/>
            </w:tcBorders>
          </w:tcPr>
          <w:p w:rsidR="002B6C42" w:rsidRDefault="002B6C42" w:rsidP="007E7295">
            <w:pPr>
              <w:rPr>
                <w:lang w:val="cs-CZ"/>
              </w:rPr>
            </w:pPr>
          </w:p>
        </w:tc>
        <w:tc>
          <w:tcPr>
            <w:tcW w:w="1217" w:type="dxa"/>
            <w:tcBorders>
              <w:top w:val="nil"/>
              <w:left w:val="nil"/>
              <w:bottom w:val="nil"/>
              <w:right w:val="nil"/>
            </w:tcBorders>
          </w:tcPr>
          <w:p w:rsidR="002B6C42" w:rsidRDefault="002B6C42" w:rsidP="007E7295">
            <w:pPr>
              <w:rPr>
                <w:lang w:val="cs-CZ"/>
              </w:rPr>
            </w:pPr>
          </w:p>
        </w:tc>
        <w:tc>
          <w:tcPr>
            <w:tcW w:w="1212" w:type="dxa"/>
            <w:tcBorders>
              <w:top w:val="nil"/>
              <w:left w:val="nil"/>
              <w:bottom w:val="nil"/>
              <w:right w:val="nil"/>
            </w:tcBorders>
          </w:tcPr>
          <w:p w:rsidR="002B6C42" w:rsidRDefault="002B6C42" w:rsidP="007E7295">
            <w:pPr>
              <w:rPr>
                <w:lang w:val="cs-CZ"/>
              </w:rPr>
            </w:pPr>
          </w:p>
        </w:tc>
        <w:tc>
          <w:tcPr>
            <w:tcW w:w="1779" w:type="dxa"/>
            <w:tcBorders>
              <w:top w:val="nil"/>
              <w:left w:val="nil"/>
              <w:bottom w:val="nil"/>
              <w:right w:val="nil"/>
            </w:tcBorders>
          </w:tcPr>
          <w:p w:rsidR="002B6C42" w:rsidRDefault="002B6C42" w:rsidP="007E7295">
            <w:pPr>
              <w:rPr>
                <w:lang w:val="cs-CZ"/>
              </w:rPr>
            </w:pPr>
          </w:p>
        </w:tc>
      </w:tr>
    </w:tbl>
    <w:p w:rsidR="00EA576E" w:rsidRDefault="00EA576E" w:rsidP="007E7295">
      <w:pPr>
        <w:spacing w:after="0" w:line="240" w:lineRule="auto"/>
        <w:rPr>
          <w:lang w:val="cs-CZ"/>
        </w:rPr>
      </w:pPr>
    </w:p>
    <w:p w:rsidR="002B6C42" w:rsidRPr="0082712F" w:rsidRDefault="00955153" w:rsidP="0082712F">
      <w:pPr>
        <w:spacing w:after="0" w:line="240" w:lineRule="auto"/>
        <w:jc w:val="both"/>
        <w:rPr>
          <w:i/>
          <w:lang w:val="cs-CZ"/>
        </w:rPr>
      </w:pPr>
      <w:r w:rsidRPr="0082712F">
        <w:rPr>
          <w:i/>
          <w:lang w:val="cs-CZ"/>
        </w:rPr>
        <w:t>Do ročního hodnocení se započítává 12 nejlepších ze 14ti TCM</w:t>
      </w:r>
      <w:r w:rsidR="000536FB" w:rsidRPr="0082712F">
        <w:rPr>
          <w:i/>
          <w:lang w:val="cs-CZ"/>
        </w:rPr>
        <w:t xml:space="preserve"> </w:t>
      </w:r>
      <w:r w:rsidR="00984D90">
        <w:rPr>
          <w:i/>
          <w:lang w:val="cs-CZ"/>
        </w:rPr>
        <w:t>sk.</w:t>
      </w:r>
      <w:r w:rsidRPr="0082712F">
        <w:rPr>
          <w:i/>
          <w:lang w:val="cs-CZ"/>
        </w:rPr>
        <w:t>výsledků sprintu. Do ročního hodnocení se započítává 6 nejlepších ze 7mi TCM</w:t>
      </w:r>
      <w:r w:rsidR="000536FB" w:rsidRPr="0082712F">
        <w:rPr>
          <w:i/>
          <w:lang w:val="cs-CZ"/>
        </w:rPr>
        <w:t xml:space="preserve"> </w:t>
      </w:r>
      <w:r w:rsidR="00CF54F5">
        <w:rPr>
          <w:i/>
          <w:lang w:val="cs-CZ"/>
        </w:rPr>
        <w:t>sk.</w:t>
      </w:r>
      <w:r w:rsidRPr="0082712F">
        <w:rPr>
          <w:i/>
          <w:lang w:val="cs-CZ"/>
        </w:rPr>
        <w:t>vý</w:t>
      </w:r>
      <w:r w:rsidR="000536FB" w:rsidRPr="0082712F">
        <w:rPr>
          <w:i/>
          <w:lang w:val="cs-CZ"/>
        </w:rPr>
        <w:t>s</w:t>
      </w:r>
      <w:r w:rsidRPr="0082712F">
        <w:rPr>
          <w:i/>
          <w:lang w:val="cs-CZ"/>
        </w:rPr>
        <w:t xml:space="preserve">ledků závodu endurance. </w:t>
      </w:r>
      <w:r w:rsidR="000536FB" w:rsidRPr="0082712F">
        <w:rPr>
          <w:i/>
          <w:lang w:val="cs-CZ"/>
        </w:rPr>
        <w:t>Pokud je závodník</w:t>
      </w:r>
      <w:r w:rsidRPr="0082712F">
        <w:rPr>
          <w:i/>
          <w:lang w:val="cs-CZ"/>
        </w:rPr>
        <w:t xml:space="preserve"> z některého závodu vyloučen</w:t>
      </w:r>
      <w:r w:rsidR="000536FB" w:rsidRPr="0082712F">
        <w:rPr>
          <w:i/>
          <w:lang w:val="cs-CZ"/>
        </w:rPr>
        <w:t xml:space="preserve">, nelze </w:t>
      </w:r>
      <w:r w:rsidR="009F7D88" w:rsidRPr="0082712F">
        <w:rPr>
          <w:i/>
          <w:lang w:val="cs-CZ"/>
        </w:rPr>
        <w:t xml:space="preserve">na </w:t>
      </w:r>
      <w:r w:rsidR="00CF54F5">
        <w:rPr>
          <w:i/>
          <w:lang w:val="cs-CZ"/>
        </w:rPr>
        <w:t>tento závod</w:t>
      </w:r>
      <w:r w:rsidR="009F7D88" w:rsidRPr="0082712F">
        <w:rPr>
          <w:i/>
          <w:lang w:val="cs-CZ"/>
        </w:rPr>
        <w:t xml:space="preserve"> uplatnit pravidlo, že nejhorší výsledek se škrtá („Streichergebnis“).</w:t>
      </w:r>
    </w:p>
    <w:p w:rsidR="009F7D88" w:rsidRDefault="009F7D88" w:rsidP="007E7295">
      <w:pPr>
        <w:spacing w:after="0" w:line="240" w:lineRule="auto"/>
        <w:rPr>
          <w:lang w:val="cs-CZ"/>
        </w:rPr>
      </w:pPr>
    </w:p>
    <w:p w:rsidR="009F7D88"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15. CELKOVÉ HODNOCENÍ PRO SPRINT / ENDURANCE</w:t>
      </w:r>
    </w:p>
    <w:tbl>
      <w:tblPr>
        <w:tblStyle w:val="Tabellenraster"/>
        <w:tblpPr w:leftFromText="141" w:rightFromText="141" w:vertAnchor="page" w:horzAnchor="margin" w:tblpXSpec="center" w:tblpY="225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1276"/>
      </w:tblGrid>
      <w:tr w:rsidR="009F7D88" w:rsidTr="0082712F">
        <w:tc>
          <w:tcPr>
            <w:tcW w:w="1842" w:type="dxa"/>
          </w:tcPr>
          <w:p w:rsidR="009F7D88" w:rsidRDefault="009F7D88" w:rsidP="0082712F">
            <w:pPr>
              <w:rPr>
                <w:lang w:val="cs-CZ"/>
              </w:rPr>
            </w:pPr>
            <w:r>
              <w:rPr>
                <w:lang w:val="cs-CZ"/>
              </w:rPr>
              <w:t>1. místo celkem</w:t>
            </w:r>
          </w:p>
        </w:tc>
        <w:tc>
          <w:tcPr>
            <w:tcW w:w="1276" w:type="dxa"/>
          </w:tcPr>
          <w:p w:rsidR="009F7D88" w:rsidRDefault="009F7D88" w:rsidP="0082712F">
            <w:pPr>
              <w:rPr>
                <w:lang w:val="cs-CZ"/>
              </w:rPr>
            </w:pPr>
            <w:r>
              <w:rPr>
                <w:lang w:val="cs-CZ"/>
              </w:rPr>
              <w:t>25 bodů</w:t>
            </w:r>
          </w:p>
        </w:tc>
      </w:tr>
      <w:tr w:rsidR="009F7D88" w:rsidTr="0082712F">
        <w:tc>
          <w:tcPr>
            <w:tcW w:w="1842" w:type="dxa"/>
          </w:tcPr>
          <w:p w:rsidR="009F7D88" w:rsidRDefault="009F7D88" w:rsidP="0082712F">
            <w:pPr>
              <w:rPr>
                <w:lang w:val="cs-CZ"/>
              </w:rPr>
            </w:pPr>
            <w:r>
              <w:rPr>
                <w:lang w:val="cs-CZ"/>
              </w:rPr>
              <w:t>2. místo celkem</w:t>
            </w:r>
          </w:p>
        </w:tc>
        <w:tc>
          <w:tcPr>
            <w:tcW w:w="1276" w:type="dxa"/>
          </w:tcPr>
          <w:p w:rsidR="009F7D88" w:rsidRDefault="009F7D88" w:rsidP="0082712F">
            <w:pPr>
              <w:rPr>
                <w:lang w:val="cs-CZ"/>
              </w:rPr>
            </w:pPr>
            <w:r>
              <w:rPr>
                <w:lang w:val="cs-CZ"/>
              </w:rPr>
              <w:t>18 bodů</w:t>
            </w:r>
          </w:p>
        </w:tc>
      </w:tr>
      <w:tr w:rsidR="009F7D88" w:rsidTr="0082712F">
        <w:tc>
          <w:tcPr>
            <w:tcW w:w="1842" w:type="dxa"/>
          </w:tcPr>
          <w:p w:rsidR="009F7D88" w:rsidRDefault="009F7D88" w:rsidP="0082712F">
            <w:r>
              <w:rPr>
                <w:lang w:val="cs-CZ"/>
              </w:rPr>
              <w:t>3</w:t>
            </w:r>
            <w:r w:rsidRPr="008D115A">
              <w:rPr>
                <w:lang w:val="cs-CZ"/>
              </w:rPr>
              <w:t>. místo celkem</w:t>
            </w:r>
          </w:p>
        </w:tc>
        <w:tc>
          <w:tcPr>
            <w:tcW w:w="1276" w:type="dxa"/>
          </w:tcPr>
          <w:p w:rsidR="009F7D88" w:rsidRDefault="009F7D88" w:rsidP="0082712F">
            <w:pPr>
              <w:rPr>
                <w:lang w:val="cs-CZ"/>
              </w:rPr>
            </w:pPr>
            <w:r>
              <w:rPr>
                <w:lang w:val="cs-CZ"/>
              </w:rPr>
              <w:t>15 bodů</w:t>
            </w:r>
          </w:p>
        </w:tc>
      </w:tr>
      <w:tr w:rsidR="009F7D88" w:rsidTr="0082712F">
        <w:tc>
          <w:tcPr>
            <w:tcW w:w="1842" w:type="dxa"/>
          </w:tcPr>
          <w:p w:rsidR="009F7D88" w:rsidRDefault="009F7D88" w:rsidP="0082712F">
            <w:r>
              <w:rPr>
                <w:lang w:val="cs-CZ"/>
              </w:rPr>
              <w:lastRenderedPageBreak/>
              <w:t>4</w:t>
            </w:r>
            <w:r w:rsidRPr="008D115A">
              <w:rPr>
                <w:lang w:val="cs-CZ"/>
              </w:rPr>
              <w:t>. místo celkem</w:t>
            </w:r>
          </w:p>
        </w:tc>
        <w:tc>
          <w:tcPr>
            <w:tcW w:w="1276" w:type="dxa"/>
          </w:tcPr>
          <w:p w:rsidR="009F7D88" w:rsidRDefault="009F7D88" w:rsidP="0082712F">
            <w:pPr>
              <w:rPr>
                <w:lang w:val="cs-CZ"/>
              </w:rPr>
            </w:pPr>
            <w:r>
              <w:rPr>
                <w:lang w:val="cs-CZ"/>
              </w:rPr>
              <w:t>12 bodů</w:t>
            </w:r>
          </w:p>
        </w:tc>
      </w:tr>
      <w:tr w:rsidR="009F7D88" w:rsidTr="0082712F">
        <w:tc>
          <w:tcPr>
            <w:tcW w:w="1842" w:type="dxa"/>
          </w:tcPr>
          <w:p w:rsidR="009F7D88" w:rsidRDefault="009F7D88" w:rsidP="0082712F">
            <w:r>
              <w:rPr>
                <w:lang w:val="cs-CZ"/>
              </w:rPr>
              <w:t>5</w:t>
            </w:r>
            <w:r w:rsidRPr="008D115A">
              <w:rPr>
                <w:lang w:val="cs-CZ"/>
              </w:rPr>
              <w:t>. místo celkem</w:t>
            </w:r>
          </w:p>
        </w:tc>
        <w:tc>
          <w:tcPr>
            <w:tcW w:w="1276" w:type="dxa"/>
          </w:tcPr>
          <w:p w:rsidR="009F7D88" w:rsidRDefault="009F7D88" w:rsidP="0082712F">
            <w:pPr>
              <w:rPr>
                <w:lang w:val="cs-CZ"/>
              </w:rPr>
            </w:pPr>
            <w:r>
              <w:rPr>
                <w:lang w:val="cs-CZ"/>
              </w:rPr>
              <w:t>10 bodů</w:t>
            </w:r>
          </w:p>
        </w:tc>
      </w:tr>
      <w:tr w:rsidR="009F7D88" w:rsidTr="0082712F">
        <w:tc>
          <w:tcPr>
            <w:tcW w:w="1842" w:type="dxa"/>
          </w:tcPr>
          <w:p w:rsidR="009F7D88" w:rsidRDefault="009F7D88" w:rsidP="0082712F">
            <w:r>
              <w:rPr>
                <w:lang w:val="cs-CZ"/>
              </w:rPr>
              <w:t>6</w:t>
            </w:r>
            <w:r w:rsidRPr="008D115A">
              <w:rPr>
                <w:lang w:val="cs-CZ"/>
              </w:rPr>
              <w:t>. místo celkem</w:t>
            </w:r>
          </w:p>
        </w:tc>
        <w:tc>
          <w:tcPr>
            <w:tcW w:w="1276" w:type="dxa"/>
          </w:tcPr>
          <w:p w:rsidR="009F7D88" w:rsidRDefault="009F7D88" w:rsidP="0082712F">
            <w:pPr>
              <w:rPr>
                <w:lang w:val="cs-CZ"/>
              </w:rPr>
            </w:pPr>
            <w:r>
              <w:rPr>
                <w:lang w:val="cs-CZ"/>
              </w:rPr>
              <w:t>8 bodů</w:t>
            </w:r>
          </w:p>
        </w:tc>
      </w:tr>
      <w:tr w:rsidR="009F7D88" w:rsidTr="0082712F">
        <w:tc>
          <w:tcPr>
            <w:tcW w:w="1842" w:type="dxa"/>
          </w:tcPr>
          <w:p w:rsidR="009F7D88" w:rsidRDefault="009F7D88" w:rsidP="0082712F">
            <w:r>
              <w:rPr>
                <w:lang w:val="cs-CZ"/>
              </w:rPr>
              <w:t>7</w:t>
            </w:r>
            <w:r w:rsidRPr="008D115A">
              <w:rPr>
                <w:lang w:val="cs-CZ"/>
              </w:rPr>
              <w:t>. místo celkem</w:t>
            </w:r>
          </w:p>
        </w:tc>
        <w:tc>
          <w:tcPr>
            <w:tcW w:w="1276" w:type="dxa"/>
          </w:tcPr>
          <w:p w:rsidR="009F7D88" w:rsidRDefault="009F7D88" w:rsidP="0082712F">
            <w:pPr>
              <w:rPr>
                <w:lang w:val="cs-CZ"/>
              </w:rPr>
            </w:pPr>
            <w:r>
              <w:rPr>
                <w:lang w:val="cs-CZ"/>
              </w:rPr>
              <w:t>6 bodů</w:t>
            </w:r>
          </w:p>
        </w:tc>
      </w:tr>
      <w:tr w:rsidR="009F7D88" w:rsidTr="0082712F">
        <w:tc>
          <w:tcPr>
            <w:tcW w:w="1842" w:type="dxa"/>
          </w:tcPr>
          <w:p w:rsidR="009F7D88" w:rsidRDefault="009F7D88" w:rsidP="0082712F">
            <w:r>
              <w:rPr>
                <w:lang w:val="cs-CZ"/>
              </w:rPr>
              <w:t>8</w:t>
            </w:r>
            <w:r w:rsidRPr="008D115A">
              <w:rPr>
                <w:lang w:val="cs-CZ"/>
              </w:rPr>
              <w:t>. místo celkem</w:t>
            </w:r>
          </w:p>
        </w:tc>
        <w:tc>
          <w:tcPr>
            <w:tcW w:w="1276" w:type="dxa"/>
          </w:tcPr>
          <w:p w:rsidR="009F7D88" w:rsidRDefault="009F7D88" w:rsidP="0082712F">
            <w:pPr>
              <w:rPr>
                <w:lang w:val="cs-CZ"/>
              </w:rPr>
            </w:pPr>
            <w:r>
              <w:rPr>
                <w:lang w:val="cs-CZ"/>
              </w:rPr>
              <w:t>4 body</w:t>
            </w:r>
          </w:p>
        </w:tc>
      </w:tr>
      <w:tr w:rsidR="009F7D88" w:rsidTr="0082712F">
        <w:tc>
          <w:tcPr>
            <w:tcW w:w="1842" w:type="dxa"/>
          </w:tcPr>
          <w:p w:rsidR="009F7D88" w:rsidRDefault="009F7D88" w:rsidP="0082712F">
            <w:pPr>
              <w:rPr>
                <w:lang w:val="cs-CZ"/>
              </w:rPr>
            </w:pPr>
            <w:r>
              <w:rPr>
                <w:lang w:val="cs-CZ"/>
              </w:rPr>
              <w:t>9. místo celkem</w:t>
            </w:r>
          </w:p>
        </w:tc>
        <w:tc>
          <w:tcPr>
            <w:tcW w:w="1276" w:type="dxa"/>
          </w:tcPr>
          <w:p w:rsidR="009F7D88" w:rsidRDefault="009F7D88" w:rsidP="0082712F">
            <w:pPr>
              <w:rPr>
                <w:lang w:val="cs-CZ"/>
              </w:rPr>
            </w:pPr>
            <w:r>
              <w:rPr>
                <w:lang w:val="cs-CZ"/>
              </w:rPr>
              <w:t>2 body</w:t>
            </w:r>
          </w:p>
        </w:tc>
      </w:tr>
      <w:tr w:rsidR="009F7D88" w:rsidTr="0082712F">
        <w:tc>
          <w:tcPr>
            <w:tcW w:w="1842" w:type="dxa"/>
          </w:tcPr>
          <w:p w:rsidR="009F7D88" w:rsidRDefault="009F7D88" w:rsidP="0082712F">
            <w:pPr>
              <w:rPr>
                <w:lang w:val="cs-CZ"/>
              </w:rPr>
            </w:pPr>
            <w:r>
              <w:rPr>
                <w:lang w:val="cs-CZ"/>
              </w:rPr>
              <w:t>10. místo celkem</w:t>
            </w:r>
          </w:p>
        </w:tc>
        <w:tc>
          <w:tcPr>
            <w:tcW w:w="1276" w:type="dxa"/>
          </w:tcPr>
          <w:p w:rsidR="009F7D88" w:rsidRDefault="009F7D88" w:rsidP="0082712F">
            <w:pPr>
              <w:rPr>
                <w:lang w:val="cs-CZ"/>
              </w:rPr>
            </w:pPr>
            <w:r>
              <w:rPr>
                <w:lang w:val="cs-CZ"/>
              </w:rPr>
              <w:t>1 bod</w:t>
            </w:r>
          </w:p>
        </w:tc>
      </w:tr>
    </w:tbl>
    <w:p w:rsidR="009F7D88" w:rsidRDefault="009F7D88"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82712F" w:rsidRDefault="0082712F" w:rsidP="007E7295">
      <w:pPr>
        <w:spacing w:after="0" w:line="240" w:lineRule="auto"/>
        <w:rPr>
          <w:lang w:val="cs-CZ"/>
        </w:rPr>
      </w:pPr>
    </w:p>
    <w:p w:rsidR="009F7D88" w:rsidRPr="0082712F" w:rsidRDefault="009F7D88" w:rsidP="0082712F">
      <w:pPr>
        <w:spacing w:after="0" w:line="240" w:lineRule="auto"/>
        <w:jc w:val="both"/>
        <w:rPr>
          <w:i/>
          <w:lang w:val="cs-CZ"/>
        </w:rPr>
      </w:pPr>
      <w:r w:rsidRPr="0082712F">
        <w:rPr>
          <w:i/>
          <w:lang w:val="cs-CZ"/>
        </w:rPr>
        <w:t>Do ročního hodnocení se započítává 12 nejlepších ze 14ti TCM celkových výsledků ve sprintu. Do ročního hodnocení se započítává 6 ze 7mi TCM ce</w:t>
      </w:r>
      <w:r w:rsidR="00CF54F5">
        <w:rPr>
          <w:i/>
          <w:lang w:val="cs-CZ"/>
        </w:rPr>
        <w:t xml:space="preserve">lkových výsledků v endurance. </w:t>
      </w:r>
      <w:r w:rsidRPr="0082712F">
        <w:rPr>
          <w:i/>
          <w:lang w:val="cs-CZ"/>
        </w:rPr>
        <w:t>Pokud je závodník z některého závodu vyloučen, nelze na něj uplatnit pravidlo, že nejhorší výsledek se škrtá („Streichergebnis“).</w:t>
      </w:r>
    </w:p>
    <w:p w:rsidR="009F7D88" w:rsidRPr="0082712F" w:rsidRDefault="009F7D88" w:rsidP="0082712F">
      <w:pPr>
        <w:spacing w:after="0" w:line="240" w:lineRule="auto"/>
        <w:jc w:val="both"/>
        <w:rPr>
          <w:i/>
          <w:lang w:val="cs-CZ"/>
        </w:rPr>
      </w:pPr>
    </w:p>
    <w:p w:rsidR="00A92E1D" w:rsidRPr="0082712F" w:rsidRDefault="009F7D88" w:rsidP="0082712F">
      <w:pPr>
        <w:spacing w:after="0" w:line="240" w:lineRule="auto"/>
        <w:jc w:val="both"/>
        <w:rPr>
          <w:i/>
          <w:lang w:val="cs-CZ"/>
        </w:rPr>
      </w:pPr>
      <w:r w:rsidRPr="0082712F">
        <w:rPr>
          <w:i/>
          <w:lang w:val="cs-CZ"/>
        </w:rPr>
        <w:t xml:space="preserve">Starty hostujících závodníků se také bodují. </w:t>
      </w:r>
    </w:p>
    <w:p w:rsidR="00A92E1D" w:rsidRPr="0082712F" w:rsidRDefault="00A92E1D" w:rsidP="0082712F">
      <w:pPr>
        <w:spacing w:after="0" w:line="240" w:lineRule="auto"/>
        <w:jc w:val="both"/>
        <w:rPr>
          <w:i/>
          <w:lang w:val="cs-CZ"/>
        </w:rPr>
      </w:pPr>
    </w:p>
    <w:p w:rsidR="009F7D88" w:rsidRPr="0082712F" w:rsidRDefault="009F7D88" w:rsidP="0082712F">
      <w:pPr>
        <w:spacing w:after="0" w:line="240" w:lineRule="auto"/>
        <w:jc w:val="both"/>
        <w:rPr>
          <w:i/>
          <w:lang w:val="cs-CZ"/>
        </w:rPr>
      </w:pPr>
      <w:r w:rsidRPr="0082712F">
        <w:rPr>
          <w:i/>
          <w:lang w:val="cs-CZ"/>
        </w:rPr>
        <w:t xml:space="preserve">Skupina 8, GT3 jezdí ve vlastní skupině hostů a </w:t>
      </w:r>
      <w:r w:rsidR="00792987" w:rsidRPr="0082712F">
        <w:rPr>
          <w:i/>
          <w:lang w:val="cs-CZ"/>
        </w:rPr>
        <w:t xml:space="preserve">v celkovém hodnocení se neboduje. Regulérní skupinu, která se zohledňuje i v celkovém hodnocení tvoří pouze tehdy, jsou-li v ní min. 3 </w:t>
      </w:r>
      <w:r w:rsidR="00CF54F5">
        <w:rPr>
          <w:i/>
          <w:lang w:val="cs-CZ"/>
        </w:rPr>
        <w:t>registrovaní</w:t>
      </w:r>
      <w:r w:rsidR="00792987" w:rsidRPr="0082712F">
        <w:rPr>
          <w:i/>
          <w:lang w:val="cs-CZ"/>
        </w:rPr>
        <w:t xml:space="preserve"> účastníci. </w:t>
      </w:r>
    </w:p>
    <w:p w:rsidR="00792987" w:rsidRDefault="00792987" w:rsidP="0082712F">
      <w:pPr>
        <w:spacing w:after="0" w:line="240" w:lineRule="auto"/>
        <w:jc w:val="both"/>
        <w:rPr>
          <w:lang w:val="cs-CZ"/>
        </w:rPr>
      </w:pPr>
    </w:p>
    <w:p w:rsidR="00792987" w:rsidRDefault="00792987" w:rsidP="0082712F">
      <w:pPr>
        <w:spacing w:after="0" w:line="240" w:lineRule="auto"/>
        <w:jc w:val="both"/>
        <w:rPr>
          <w:lang w:val="cs-CZ"/>
        </w:rPr>
      </w:pPr>
      <w:r>
        <w:rPr>
          <w:lang w:val="cs-CZ"/>
        </w:rPr>
        <w:t>Vyhlášení vítězů je součástí závod</w:t>
      </w:r>
      <w:r w:rsidR="004E3A7B">
        <w:rPr>
          <w:lang w:val="cs-CZ"/>
        </w:rPr>
        <w:t>ů</w:t>
      </w:r>
      <w:r>
        <w:rPr>
          <w:lang w:val="cs-CZ"/>
        </w:rPr>
        <w:t xml:space="preserve"> a uskutečňuje se 30 minut po závodu nebo dle časového harmonogramu závodu. První tři umístění účastníci každé skupiny obdrží pohár. </w:t>
      </w:r>
    </w:p>
    <w:p w:rsidR="00792987" w:rsidRDefault="00792987" w:rsidP="0082712F">
      <w:pPr>
        <w:spacing w:after="0" w:line="240" w:lineRule="auto"/>
        <w:jc w:val="both"/>
        <w:rPr>
          <w:lang w:val="cs-CZ"/>
        </w:rPr>
      </w:pPr>
    </w:p>
    <w:p w:rsidR="00792987" w:rsidRDefault="00792987" w:rsidP="007E7295">
      <w:pPr>
        <w:spacing w:after="0" w:line="240" w:lineRule="auto"/>
        <w:rPr>
          <w:lang w:val="cs-CZ"/>
        </w:rPr>
      </w:pPr>
    </w:p>
    <w:p w:rsidR="00792987"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16. SOUTĚŽ TÝMŮ</w:t>
      </w:r>
    </w:p>
    <w:p w:rsidR="00792987" w:rsidRDefault="002963B2" w:rsidP="0082712F">
      <w:pPr>
        <w:spacing w:after="0" w:line="240" w:lineRule="auto"/>
        <w:jc w:val="both"/>
        <w:rPr>
          <w:lang w:val="cs-CZ"/>
        </w:rPr>
      </w:pPr>
      <w:r>
        <w:rPr>
          <w:lang w:val="cs-CZ"/>
        </w:rPr>
        <w:t>Pro rok 2019 se vypisuje soutěž týmů. Při zápisu je třeba uvést jméno skupiny. Body se</w:t>
      </w:r>
      <w:r w:rsidR="00CF54F5">
        <w:rPr>
          <w:lang w:val="cs-CZ"/>
        </w:rPr>
        <w:t xml:space="preserve"> udělují dle celkového výsledku závodů </w:t>
      </w:r>
      <w:r>
        <w:rPr>
          <w:lang w:val="cs-CZ"/>
        </w:rPr>
        <w:t xml:space="preserve">sprint (dle schématu pro celkové hodnocení). Pohár se předává na konci roku týmu s největším počtem bodů. </w:t>
      </w:r>
    </w:p>
    <w:p w:rsidR="002963B2" w:rsidRDefault="002963B2" w:rsidP="0082712F">
      <w:pPr>
        <w:spacing w:after="0" w:line="240" w:lineRule="auto"/>
        <w:jc w:val="both"/>
        <w:rPr>
          <w:lang w:val="cs-CZ"/>
        </w:rPr>
      </w:pPr>
    </w:p>
    <w:p w:rsidR="002963B2" w:rsidRDefault="002963B2" w:rsidP="007E7295">
      <w:pPr>
        <w:spacing w:after="0" w:line="240" w:lineRule="auto"/>
        <w:rPr>
          <w:lang w:val="cs-CZ"/>
        </w:rPr>
      </w:pPr>
    </w:p>
    <w:p w:rsidR="002963B2"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17. ROČNÍ HODNOCENÍ</w:t>
      </w:r>
    </w:p>
    <w:p w:rsidR="002963B2" w:rsidRDefault="002963B2" w:rsidP="0082712F">
      <w:pPr>
        <w:spacing w:after="0" w:line="240" w:lineRule="auto"/>
        <w:jc w:val="both"/>
        <w:rPr>
          <w:lang w:val="cs-CZ"/>
        </w:rPr>
      </w:pPr>
      <w:r>
        <w:rPr>
          <w:lang w:val="cs-CZ"/>
        </w:rPr>
        <w:t xml:space="preserve">Do ročního hodnocení se zahrnují jezdci, kteří absolvovali minimálně 50proc. TCM závodů. </w:t>
      </w:r>
    </w:p>
    <w:p w:rsidR="002963B2" w:rsidRDefault="002963B2" w:rsidP="0082712F">
      <w:pPr>
        <w:spacing w:after="0" w:line="240" w:lineRule="auto"/>
        <w:jc w:val="both"/>
        <w:rPr>
          <w:lang w:val="cs-CZ"/>
        </w:rPr>
      </w:pPr>
    </w:p>
    <w:p w:rsidR="002963B2" w:rsidRPr="0082712F" w:rsidRDefault="00CF54F5" w:rsidP="0082712F">
      <w:pPr>
        <w:spacing w:after="0" w:line="240" w:lineRule="auto"/>
        <w:jc w:val="both"/>
        <w:rPr>
          <w:b/>
          <w:lang w:val="cs-CZ"/>
        </w:rPr>
      </w:pPr>
      <w:r>
        <w:rPr>
          <w:lang w:val="cs-CZ"/>
        </w:rPr>
        <w:t>Jezdec</w:t>
      </w:r>
      <w:r w:rsidR="002963B2">
        <w:rPr>
          <w:lang w:val="cs-CZ"/>
        </w:rPr>
        <w:t xml:space="preserve">, který má na konci sezóny ve skupině největší počet bodů, se stává </w:t>
      </w:r>
      <w:r w:rsidR="002963B2" w:rsidRPr="0082712F">
        <w:rPr>
          <w:b/>
          <w:lang w:val="cs-CZ"/>
        </w:rPr>
        <w:t xml:space="preserve">Vítězem skupiny Touring Car Masters 2019. </w:t>
      </w:r>
    </w:p>
    <w:p w:rsidR="002963B2" w:rsidRDefault="002963B2" w:rsidP="0082712F">
      <w:pPr>
        <w:spacing w:after="0" w:line="240" w:lineRule="auto"/>
        <w:jc w:val="both"/>
        <w:rPr>
          <w:lang w:val="cs-CZ"/>
        </w:rPr>
      </w:pPr>
    </w:p>
    <w:p w:rsidR="002963B2" w:rsidRPr="0082712F" w:rsidRDefault="00CF54F5" w:rsidP="0082712F">
      <w:pPr>
        <w:spacing w:after="0" w:line="240" w:lineRule="auto"/>
        <w:jc w:val="both"/>
        <w:rPr>
          <w:b/>
          <w:lang w:val="cs-CZ"/>
        </w:rPr>
      </w:pPr>
      <w:r>
        <w:rPr>
          <w:lang w:val="cs-CZ"/>
        </w:rPr>
        <w:t>Jezdec</w:t>
      </w:r>
      <w:r w:rsidR="002963B2">
        <w:rPr>
          <w:lang w:val="cs-CZ"/>
        </w:rPr>
        <w:t xml:space="preserve">, který má na konci sezóny největší počet bodů v celkovém </w:t>
      </w:r>
      <w:r w:rsidR="00D665F3">
        <w:rPr>
          <w:lang w:val="cs-CZ"/>
        </w:rPr>
        <w:t xml:space="preserve">hodnocení, se stává </w:t>
      </w:r>
      <w:r w:rsidR="00D665F3" w:rsidRPr="0082712F">
        <w:rPr>
          <w:b/>
          <w:lang w:val="cs-CZ"/>
        </w:rPr>
        <w:t>Celkovým vítězem Touring Car Masters 2019.</w:t>
      </w:r>
    </w:p>
    <w:p w:rsidR="00D665F3" w:rsidRDefault="00D665F3" w:rsidP="0082712F">
      <w:pPr>
        <w:spacing w:after="0" w:line="240" w:lineRule="auto"/>
        <w:jc w:val="both"/>
        <w:rPr>
          <w:lang w:val="cs-CZ"/>
        </w:rPr>
      </w:pPr>
    </w:p>
    <w:p w:rsidR="00D665F3" w:rsidRPr="0082712F" w:rsidRDefault="00CF54F5" w:rsidP="0082712F">
      <w:pPr>
        <w:spacing w:after="0" w:line="240" w:lineRule="auto"/>
        <w:jc w:val="both"/>
        <w:rPr>
          <w:b/>
          <w:lang w:val="cs-CZ"/>
        </w:rPr>
      </w:pPr>
      <w:r>
        <w:rPr>
          <w:lang w:val="cs-CZ"/>
        </w:rPr>
        <w:t>Jezdec</w:t>
      </w:r>
      <w:r w:rsidR="00D665F3">
        <w:rPr>
          <w:lang w:val="cs-CZ"/>
        </w:rPr>
        <w:t xml:space="preserve">, který má na konci sezóny ve skupině největší počet bodů, se stává </w:t>
      </w:r>
      <w:r w:rsidR="00D665F3" w:rsidRPr="0082712F">
        <w:rPr>
          <w:b/>
          <w:lang w:val="cs-CZ"/>
        </w:rPr>
        <w:t xml:space="preserve">Vítězem skupiny Touring Car Masters Endurance 2019. </w:t>
      </w:r>
    </w:p>
    <w:p w:rsidR="00D665F3" w:rsidRDefault="00D665F3" w:rsidP="0082712F">
      <w:pPr>
        <w:spacing w:after="0" w:line="240" w:lineRule="auto"/>
        <w:jc w:val="both"/>
        <w:rPr>
          <w:lang w:val="cs-CZ"/>
        </w:rPr>
      </w:pPr>
    </w:p>
    <w:p w:rsidR="00D665F3" w:rsidRPr="0082712F" w:rsidRDefault="00CF54F5" w:rsidP="0082712F">
      <w:pPr>
        <w:spacing w:after="0" w:line="240" w:lineRule="auto"/>
        <w:jc w:val="both"/>
        <w:rPr>
          <w:b/>
          <w:lang w:val="cs-CZ"/>
        </w:rPr>
      </w:pPr>
      <w:r>
        <w:rPr>
          <w:lang w:val="cs-CZ"/>
        </w:rPr>
        <w:t>Jezdec</w:t>
      </w:r>
      <w:r w:rsidR="00D665F3">
        <w:rPr>
          <w:lang w:val="cs-CZ"/>
        </w:rPr>
        <w:t xml:space="preserve">, který má na konci sezóny největší počet bodů v celkovém hodnocení, se stává </w:t>
      </w:r>
      <w:r w:rsidR="00D665F3" w:rsidRPr="0082712F">
        <w:rPr>
          <w:b/>
          <w:lang w:val="cs-CZ"/>
        </w:rPr>
        <w:t>Celkovým vítězem Touring Car Masters Endurance 2019.</w:t>
      </w:r>
    </w:p>
    <w:p w:rsidR="00D665F3" w:rsidRDefault="00D665F3" w:rsidP="0082712F">
      <w:pPr>
        <w:spacing w:after="0" w:line="240" w:lineRule="auto"/>
        <w:jc w:val="both"/>
        <w:rPr>
          <w:lang w:val="cs-CZ"/>
        </w:rPr>
      </w:pPr>
    </w:p>
    <w:p w:rsidR="00D665F3" w:rsidRDefault="00D665F3" w:rsidP="0082712F">
      <w:pPr>
        <w:spacing w:after="0" w:line="240" w:lineRule="auto"/>
        <w:jc w:val="both"/>
        <w:rPr>
          <w:lang w:val="cs-CZ"/>
        </w:rPr>
      </w:pPr>
      <w:r>
        <w:rPr>
          <w:lang w:val="cs-CZ"/>
        </w:rPr>
        <w:t xml:space="preserve">První tři v každé skupině a první tři v pořadí celkově se </w:t>
      </w:r>
      <w:r w:rsidR="00766549">
        <w:rPr>
          <w:lang w:val="cs-CZ"/>
        </w:rPr>
        <w:t>vyhlašují</w:t>
      </w:r>
      <w:r>
        <w:rPr>
          <w:lang w:val="cs-CZ"/>
        </w:rPr>
        <w:t xml:space="preserve"> na ročním vyhlášení vítězů a obdrží poháry. </w:t>
      </w:r>
    </w:p>
    <w:p w:rsidR="00D665F3" w:rsidRDefault="00D665F3" w:rsidP="007E7295">
      <w:pPr>
        <w:spacing w:after="0" w:line="240" w:lineRule="auto"/>
        <w:rPr>
          <w:lang w:val="cs-CZ"/>
        </w:rPr>
      </w:pPr>
    </w:p>
    <w:p w:rsidR="00D665F3" w:rsidRDefault="00D665F3" w:rsidP="0082712F">
      <w:pPr>
        <w:spacing w:after="0" w:line="240" w:lineRule="auto"/>
        <w:jc w:val="both"/>
        <w:rPr>
          <w:lang w:val="cs-CZ"/>
        </w:rPr>
      </w:pPr>
      <w:r>
        <w:rPr>
          <w:lang w:val="cs-CZ"/>
        </w:rPr>
        <w:t>Při nerozhodném počtu bodů rozhoduje větší počet prvních, druhých atd. umístění. Pokud nerozhodnost přetrvává i poté, ro</w:t>
      </w:r>
      <w:r w:rsidR="00766549">
        <w:rPr>
          <w:lang w:val="cs-CZ"/>
        </w:rPr>
        <w:t>z</w:t>
      </w:r>
      <w:r>
        <w:rPr>
          <w:lang w:val="cs-CZ"/>
        </w:rPr>
        <w:t>hoduje lepší umístění na posledním vyhlášeném</w:t>
      </w:r>
      <w:r w:rsidR="006737ED">
        <w:rPr>
          <w:lang w:val="cs-CZ"/>
        </w:rPr>
        <w:t xml:space="preserve"> bodovaném</w:t>
      </w:r>
      <w:r>
        <w:rPr>
          <w:lang w:val="cs-CZ"/>
        </w:rPr>
        <w:t xml:space="preserve"> Cup Lauf</w:t>
      </w:r>
      <w:r w:rsidR="006737ED">
        <w:rPr>
          <w:lang w:val="cs-CZ"/>
        </w:rPr>
        <w:t xml:space="preserve">. </w:t>
      </w:r>
    </w:p>
    <w:p w:rsidR="006737ED" w:rsidRDefault="006737ED" w:rsidP="0082712F">
      <w:pPr>
        <w:spacing w:after="0" w:line="240" w:lineRule="auto"/>
        <w:jc w:val="both"/>
        <w:rPr>
          <w:lang w:val="cs-CZ"/>
        </w:rPr>
      </w:pPr>
    </w:p>
    <w:p w:rsidR="006737ED" w:rsidRPr="0082712F" w:rsidRDefault="006737ED" w:rsidP="0082712F">
      <w:pPr>
        <w:spacing w:after="0" w:line="240" w:lineRule="auto"/>
        <w:jc w:val="both"/>
        <w:rPr>
          <w:b/>
          <w:lang w:val="cs-CZ"/>
        </w:rPr>
      </w:pPr>
      <w:r>
        <w:rPr>
          <w:lang w:val="cs-CZ"/>
        </w:rPr>
        <w:lastRenderedPageBreak/>
        <w:t xml:space="preserve">Tým, který má na konci roku nejvíce bodů v týmovém hodnocení, se stává </w:t>
      </w:r>
      <w:r w:rsidRPr="0082712F">
        <w:rPr>
          <w:b/>
          <w:lang w:val="cs-CZ"/>
        </w:rPr>
        <w:t xml:space="preserve">Vítězným týmem Touring Car Masters 2019. </w:t>
      </w:r>
    </w:p>
    <w:p w:rsidR="006737ED" w:rsidRDefault="006737ED" w:rsidP="0082712F">
      <w:pPr>
        <w:spacing w:after="0" w:line="240" w:lineRule="auto"/>
        <w:jc w:val="both"/>
        <w:rPr>
          <w:lang w:val="cs-CZ"/>
        </w:rPr>
      </w:pPr>
    </w:p>
    <w:p w:rsidR="006737ED" w:rsidRDefault="006737ED" w:rsidP="007E7295">
      <w:pPr>
        <w:spacing w:after="0" w:line="240" w:lineRule="auto"/>
        <w:rPr>
          <w:lang w:val="cs-CZ"/>
        </w:rPr>
      </w:pPr>
    </w:p>
    <w:p w:rsidR="006737ED"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18. SPONZOŘI</w:t>
      </w:r>
    </w:p>
    <w:p w:rsidR="006737ED" w:rsidRDefault="006737ED" w:rsidP="0082712F">
      <w:pPr>
        <w:tabs>
          <w:tab w:val="left" w:pos="1985"/>
        </w:tabs>
        <w:spacing w:after="0" w:line="240" w:lineRule="auto"/>
        <w:rPr>
          <w:lang w:val="cs-CZ"/>
        </w:rPr>
      </w:pPr>
      <w:r>
        <w:rPr>
          <w:lang w:val="cs-CZ"/>
        </w:rPr>
        <w:t>Hlavní sponzoři:</w:t>
      </w:r>
      <w:r>
        <w:rPr>
          <w:lang w:val="cs-CZ"/>
        </w:rPr>
        <w:tab/>
        <w:t>tba</w:t>
      </w:r>
    </w:p>
    <w:p w:rsidR="006737ED" w:rsidRDefault="006737ED" w:rsidP="0082712F">
      <w:pPr>
        <w:tabs>
          <w:tab w:val="left" w:pos="1985"/>
        </w:tabs>
        <w:spacing w:after="0" w:line="240" w:lineRule="auto"/>
        <w:rPr>
          <w:lang w:val="cs-CZ"/>
        </w:rPr>
      </w:pPr>
      <w:r>
        <w:rPr>
          <w:lang w:val="cs-CZ"/>
        </w:rPr>
        <w:t>Další sponzoři:</w:t>
      </w:r>
      <w:r>
        <w:rPr>
          <w:lang w:val="cs-CZ"/>
        </w:rPr>
        <w:tab/>
        <w:t>tba</w:t>
      </w:r>
    </w:p>
    <w:p w:rsidR="006737ED" w:rsidRDefault="006737ED" w:rsidP="007E7295">
      <w:pPr>
        <w:spacing w:after="0" w:line="240" w:lineRule="auto"/>
        <w:rPr>
          <w:lang w:val="cs-CZ"/>
        </w:rPr>
      </w:pPr>
    </w:p>
    <w:p w:rsidR="006737ED" w:rsidRDefault="006737ED" w:rsidP="0082712F">
      <w:pPr>
        <w:spacing w:after="0" w:line="240" w:lineRule="auto"/>
        <w:jc w:val="both"/>
        <w:rPr>
          <w:lang w:val="cs-CZ"/>
        </w:rPr>
      </w:pPr>
      <w:r>
        <w:rPr>
          <w:lang w:val="cs-CZ"/>
        </w:rPr>
        <w:t xml:space="preserve">Dodateční sponzoři a přesný polepový plán vozidel bude </w:t>
      </w:r>
      <w:r w:rsidR="0061224F">
        <w:rPr>
          <w:lang w:val="cs-CZ"/>
        </w:rPr>
        <w:t xml:space="preserve">teprve </w:t>
      </w:r>
      <w:r>
        <w:rPr>
          <w:lang w:val="cs-CZ"/>
        </w:rPr>
        <w:t xml:space="preserve">oznámen. </w:t>
      </w:r>
    </w:p>
    <w:p w:rsidR="006737ED" w:rsidRDefault="006737ED" w:rsidP="0082712F">
      <w:pPr>
        <w:spacing w:after="0" w:line="240" w:lineRule="auto"/>
        <w:jc w:val="both"/>
        <w:rPr>
          <w:lang w:val="cs-CZ"/>
        </w:rPr>
      </w:pPr>
    </w:p>
    <w:p w:rsidR="006737ED" w:rsidRDefault="0061224F" w:rsidP="0082712F">
      <w:pPr>
        <w:spacing w:after="0" w:line="240" w:lineRule="auto"/>
        <w:jc w:val="both"/>
        <w:rPr>
          <w:lang w:val="cs-CZ"/>
        </w:rPr>
      </w:pPr>
      <w:r>
        <w:rPr>
          <w:lang w:val="cs-CZ"/>
        </w:rPr>
        <w:t>Nálepky sponzorů musí zůstat nalepené na vozidle (na předepsaných plochách) po celou závodní sezónu Touring Car Masters 2018. Náhradní nálepky lze vyžádat u organizace.</w:t>
      </w:r>
    </w:p>
    <w:p w:rsidR="0061224F" w:rsidRDefault="0061224F" w:rsidP="007E7295">
      <w:pPr>
        <w:spacing w:after="0" w:line="240" w:lineRule="auto"/>
        <w:rPr>
          <w:lang w:val="cs-CZ"/>
        </w:rPr>
      </w:pPr>
    </w:p>
    <w:p w:rsidR="0061224F"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19. TECHNICKÉ INFORMACE</w:t>
      </w:r>
    </w:p>
    <w:p w:rsidR="0082712F" w:rsidRDefault="0082712F" w:rsidP="007E7295">
      <w:pPr>
        <w:spacing w:after="0" w:line="240" w:lineRule="auto"/>
        <w:rPr>
          <w:b/>
          <w:u w:val="single"/>
          <w:lang w:val="cs-CZ"/>
        </w:rPr>
      </w:pPr>
    </w:p>
    <w:p w:rsidR="0061224F" w:rsidRPr="0082712F" w:rsidRDefault="0061224F" w:rsidP="0082712F">
      <w:pPr>
        <w:spacing w:after="0" w:line="240" w:lineRule="auto"/>
        <w:jc w:val="both"/>
        <w:rPr>
          <w:b/>
          <w:u w:val="single"/>
          <w:lang w:val="cs-CZ"/>
        </w:rPr>
      </w:pPr>
      <w:r w:rsidRPr="0082712F">
        <w:rPr>
          <w:b/>
          <w:u w:val="single"/>
          <w:lang w:val="cs-CZ"/>
        </w:rPr>
        <w:t>Bezpečnostní vybavení jezdce</w:t>
      </w:r>
    </w:p>
    <w:p w:rsidR="0061224F" w:rsidRDefault="0061224F" w:rsidP="0082712F">
      <w:pPr>
        <w:spacing w:after="0" w:line="240" w:lineRule="auto"/>
        <w:jc w:val="both"/>
        <w:rPr>
          <w:lang w:val="cs-CZ"/>
        </w:rPr>
      </w:pPr>
      <w:r>
        <w:rPr>
          <w:lang w:val="cs-CZ"/>
        </w:rPr>
        <w:t xml:space="preserve">Ochranná helma, overal, spodní prádlo (dlouhý rukáv i nohavice), kukla, ponožky, boty a rukavice dle platných předpisů FIA. „HANS“ systém pro jezdce je předepsán organizací FIA pro všechny </w:t>
      </w:r>
      <w:r w:rsidR="003B29EB">
        <w:rPr>
          <w:lang w:val="cs-CZ"/>
        </w:rPr>
        <w:t xml:space="preserve">závodní okruhy. </w:t>
      </w:r>
    </w:p>
    <w:p w:rsidR="003B29EB" w:rsidRDefault="003B29EB" w:rsidP="0082712F">
      <w:pPr>
        <w:spacing w:after="0" w:line="240" w:lineRule="auto"/>
        <w:jc w:val="both"/>
        <w:rPr>
          <w:lang w:val="cs-CZ"/>
        </w:rPr>
      </w:pPr>
    </w:p>
    <w:p w:rsidR="003B29EB" w:rsidRPr="0082712F" w:rsidRDefault="003B29EB" w:rsidP="0082712F">
      <w:pPr>
        <w:spacing w:after="0" w:line="240" w:lineRule="auto"/>
        <w:jc w:val="both"/>
        <w:rPr>
          <w:b/>
          <w:u w:val="single"/>
          <w:lang w:val="cs-CZ"/>
        </w:rPr>
      </w:pPr>
      <w:r w:rsidRPr="0082712F">
        <w:rPr>
          <w:b/>
          <w:u w:val="single"/>
          <w:lang w:val="cs-CZ"/>
        </w:rPr>
        <w:t>Bezpečností vybavení vozidla</w:t>
      </w:r>
    </w:p>
    <w:p w:rsidR="003B29EB" w:rsidRDefault="003B29EB" w:rsidP="0082712F">
      <w:pPr>
        <w:spacing w:after="0" w:line="240" w:lineRule="auto"/>
        <w:jc w:val="both"/>
        <w:rPr>
          <w:lang w:val="cs-CZ"/>
        </w:rPr>
      </w:pPr>
      <w:r>
        <w:rPr>
          <w:lang w:val="cs-CZ"/>
        </w:rPr>
        <w:t>Viz FIA, příloha J.</w:t>
      </w:r>
    </w:p>
    <w:p w:rsidR="003B29EB" w:rsidRDefault="003B29EB" w:rsidP="0082712F">
      <w:pPr>
        <w:spacing w:after="0" w:line="240" w:lineRule="auto"/>
        <w:jc w:val="both"/>
        <w:rPr>
          <w:lang w:val="cs-CZ"/>
        </w:rPr>
      </w:pPr>
    </w:p>
    <w:p w:rsidR="003B29EB" w:rsidRPr="0082712F" w:rsidRDefault="003B29EB" w:rsidP="0082712F">
      <w:pPr>
        <w:spacing w:after="0" w:line="240" w:lineRule="auto"/>
        <w:jc w:val="both"/>
        <w:rPr>
          <w:b/>
          <w:u w:val="single"/>
          <w:lang w:val="cs-CZ"/>
        </w:rPr>
      </w:pPr>
      <w:r w:rsidRPr="0082712F">
        <w:rPr>
          <w:b/>
          <w:u w:val="single"/>
          <w:lang w:val="cs-CZ"/>
        </w:rPr>
        <w:t>Kola a pneumatiky</w:t>
      </w:r>
    </w:p>
    <w:p w:rsidR="003B29EB" w:rsidRDefault="003B29EB" w:rsidP="0082712F">
      <w:pPr>
        <w:spacing w:after="0" w:line="240" w:lineRule="auto"/>
        <w:jc w:val="both"/>
        <w:rPr>
          <w:lang w:val="cs-CZ"/>
        </w:rPr>
      </w:pPr>
      <w:r>
        <w:rPr>
          <w:lang w:val="cs-CZ"/>
        </w:rPr>
        <w:t>Volné</w:t>
      </w:r>
    </w:p>
    <w:p w:rsidR="003B29EB" w:rsidRDefault="003B29EB" w:rsidP="0082712F">
      <w:pPr>
        <w:spacing w:after="0" w:line="240" w:lineRule="auto"/>
        <w:jc w:val="both"/>
        <w:rPr>
          <w:lang w:val="cs-CZ"/>
        </w:rPr>
      </w:pPr>
    </w:p>
    <w:p w:rsidR="003B29EB" w:rsidRPr="0082712F" w:rsidRDefault="003B29EB" w:rsidP="0082712F">
      <w:pPr>
        <w:spacing w:after="0" w:line="240" w:lineRule="auto"/>
        <w:jc w:val="both"/>
        <w:rPr>
          <w:b/>
          <w:u w:val="single"/>
          <w:lang w:val="cs-CZ"/>
        </w:rPr>
      </w:pPr>
      <w:r w:rsidRPr="0082712F">
        <w:rPr>
          <w:b/>
          <w:u w:val="single"/>
          <w:lang w:val="cs-CZ"/>
        </w:rPr>
        <w:t xml:space="preserve">Vzhled a aerodynamika </w:t>
      </w:r>
    </w:p>
    <w:p w:rsidR="003B29EB" w:rsidRDefault="003B29EB" w:rsidP="0082712F">
      <w:pPr>
        <w:spacing w:after="0" w:line="240" w:lineRule="auto"/>
        <w:jc w:val="both"/>
        <w:rPr>
          <w:lang w:val="cs-CZ"/>
        </w:rPr>
      </w:pPr>
      <w:r>
        <w:rPr>
          <w:lang w:val="cs-CZ"/>
        </w:rPr>
        <w:t>Volné</w:t>
      </w:r>
    </w:p>
    <w:p w:rsidR="003B29EB" w:rsidRDefault="003B29EB" w:rsidP="0082712F">
      <w:pPr>
        <w:spacing w:after="0" w:line="240" w:lineRule="auto"/>
        <w:jc w:val="both"/>
        <w:rPr>
          <w:lang w:val="cs-CZ"/>
        </w:rPr>
      </w:pPr>
    </w:p>
    <w:p w:rsidR="003B29EB" w:rsidRPr="0082712F" w:rsidRDefault="003B29EB" w:rsidP="0082712F">
      <w:pPr>
        <w:spacing w:after="0" w:line="240" w:lineRule="auto"/>
        <w:jc w:val="both"/>
        <w:rPr>
          <w:b/>
          <w:u w:val="single"/>
          <w:lang w:val="cs-CZ"/>
        </w:rPr>
      </w:pPr>
      <w:r w:rsidRPr="0082712F">
        <w:rPr>
          <w:b/>
          <w:u w:val="single"/>
          <w:lang w:val="cs-CZ"/>
        </w:rPr>
        <w:t>Hmotnost vozidla</w:t>
      </w:r>
    </w:p>
    <w:p w:rsidR="003B29EB" w:rsidRDefault="003B29EB" w:rsidP="0082712F">
      <w:pPr>
        <w:spacing w:after="0" w:line="240" w:lineRule="auto"/>
        <w:jc w:val="both"/>
        <w:rPr>
          <w:lang w:val="cs-CZ"/>
        </w:rPr>
      </w:pPr>
      <w:r>
        <w:rPr>
          <w:lang w:val="cs-CZ"/>
        </w:rPr>
        <w:t>Volné</w:t>
      </w:r>
    </w:p>
    <w:p w:rsidR="003B29EB" w:rsidRDefault="003B29EB" w:rsidP="0082712F">
      <w:pPr>
        <w:spacing w:after="0" w:line="240" w:lineRule="auto"/>
        <w:jc w:val="both"/>
        <w:rPr>
          <w:lang w:val="cs-CZ"/>
        </w:rPr>
      </w:pPr>
    </w:p>
    <w:p w:rsidR="003B29EB" w:rsidRPr="0082712F" w:rsidRDefault="003B29EB" w:rsidP="0082712F">
      <w:pPr>
        <w:spacing w:after="0" w:line="240" w:lineRule="auto"/>
        <w:jc w:val="both"/>
        <w:rPr>
          <w:b/>
          <w:u w:val="single"/>
          <w:lang w:val="cs-CZ"/>
        </w:rPr>
      </w:pPr>
      <w:r w:rsidRPr="0082712F">
        <w:rPr>
          <w:b/>
          <w:u w:val="single"/>
          <w:lang w:val="cs-CZ"/>
        </w:rPr>
        <w:t>Červené zadní světlo</w:t>
      </w:r>
    </w:p>
    <w:p w:rsidR="003B29EB" w:rsidRDefault="003B29EB" w:rsidP="0082712F">
      <w:pPr>
        <w:spacing w:after="0" w:line="240" w:lineRule="auto"/>
        <w:jc w:val="both"/>
        <w:rPr>
          <w:lang w:val="cs-CZ"/>
        </w:rPr>
      </w:pPr>
      <w:r>
        <w:rPr>
          <w:lang w:val="cs-CZ"/>
        </w:rPr>
        <w:t xml:space="preserve">Všechna vozidla musí být </w:t>
      </w:r>
      <w:r w:rsidR="00CF54F5">
        <w:rPr>
          <w:lang w:val="cs-CZ"/>
        </w:rPr>
        <w:t xml:space="preserve">vzadu </w:t>
      </w:r>
      <w:r>
        <w:rPr>
          <w:lang w:val="cs-CZ"/>
        </w:rPr>
        <w:t xml:space="preserve">vybavena koncovými světly do mlhy (min. 21W) nebo diodovými </w:t>
      </w:r>
      <w:r w:rsidR="006D0576">
        <w:rPr>
          <w:lang w:val="cs-CZ"/>
        </w:rPr>
        <w:t xml:space="preserve">zadními </w:t>
      </w:r>
      <w:r>
        <w:rPr>
          <w:lang w:val="cs-CZ"/>
        </w:rPr>
        <w:t>světly. Potkávací světla a mlhová světla musí být zapnuta současně. Při „Wet Race“</w:t>
      </w:r>
      <w:r w:rsidR="006D0576">
        <w:rPr>
          <w:lang w:val="cs-CZ"/>
        </w:rPr>
        <w:t xml:space="preserve"> musejí být</w:t>
      </w:r>
      <w:r>
        <w:rPr>
          <w:lang w:val="cs-CZ"/>
        </w:rPr>
        <w:t xml:space="preserve"> potkávací světla a mlhová (trénink/Qualiying/závod) </w:t>
      </w:r>
      <w:r w:rsidR="006D0576">
        <w:rPr>
          <w:lang w:val="cs-CZ"/>
        </w:rPr>
        <w:t xml:space="preserve">zapnuta současně. </w:t>
      </w:r>
    </w:p>
    <w:p w:rsidR="006D0576" w:rsidRDefault="006D0576" w:rsidP="0082712F">
      <w:pPr>
        <w:spacing w:after="0" w:line="240" w:lineRule="auto"/>
        <w:jc w:val="both"/>
        <w:rPr>
          <w:lang w:val="cs-CZ"/>
        </w:rPr>
      </w:pPr>
    </w:p>
    <w:p w:rsidR="006D0576" w:rsidRPr="0082712F" w:rsidRDefault="006D0576" w:rsidP="0082712F">
      <w:pPr>
        <w:spacing w:after="0" w:line="240" w:lineRule="auto"/>
        <w:jc w:val="both"/>
        <w:rPr>
          <w:b/>
          <w:u w:val="single"/>
          <w:lang w:val="cs-CZ"/>
        </w:rPr>
      </w:pPr>
      <w:r w:rsidRPr="0082712F">
        <w:rPr>
          <w:b/>
          <w:u w:val="single"/>
          <w:lang w:val="cs-CZ"/>
        </w:rPr>
        <w:t>HANS systém</w:t>
      </w:r>
    </w:p>
    <w:p w:rsidR="006D0576" w:rsidRDefault="006D0576" w:rsidP="0082712F">
      <w:pPr>
        <w:spacing w:after="0" w:line="240" w:lineRule="auto"/>
        <w:jc w:val="both"/>
        <w:rPr>
          <w:lang w:val="cs-CZ"/>
        </w:rPr>
      </w:pPr>
      <w:r>
        <w:rPr>
          <w:lang w:val="cs-CZ"/>
        </w:rPr>
        <w:t>Bezpečnostní sytém HANS je pro řidiče povinností.</w:t>
      </w:r>
    </w:p>
    <w:p w:rsidR="006D0576" w:rsidRDefault="006D0576" w:rsidP="0082712F">
      <w:pPr>
        <w:spacing w:after="0" w:line="240" w:lineRule="auto"/>
        <w:jc w:val="both"/>
        <w:rPr>
          <w:lang w:val="cs-CZ"/>
        </w:rPr>
      </w:pPr>
    </w:p>
    <w:p w:rsidR="006D0576" w:rsidRPr="009C325D" w:rsidRDefault="0082712F"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20. DOPLŇUJÍCÍ USTANOVENÍ /INFORMACE</w:t>
      </w:r>
    </w:p>
    <w:p w:rsidR="006D0576" w:rsidRPr="003F380A" w:rsidRDefault="006D0576" w:rsidP="003F380A">
      <w:pPr>
        <w:spacing w:after="0" w:line="240" w:lineRule="auto"/>
        <w:jc w:val="both"/>
        <w:rPr>
          <w:b/>
          <w:u w:val="single"/>
          <w:lang w:val="cs-CZ"/>
        </w:rPr>
      </w:pPr>
      <w:r w:rsidRPr="003F380A">
        <w:rPr>
          <w:b/>
          <w:u w:val="single"/>
          <w:lang w:val="cs-CZ"/>
        </w:rPr>
        <w:t>Hodnocení</w:t>
      </w:r>
    </w:p>
    <w:p w:rsidR="006D0576" w:rsidRDefault="006D0576" w:rsidP="003F380A">
      <w:pPr>
        <w:spacing w:after="0" w:line="240" w:lineRule="auto"/>
        <w:jc w:val="both"/>
        <w:rPr>
          <w:lang w:val="cs-CZ"/>
        </w:rPr>
      </w:pPr>
      <w:r>
        <w:rPr>
          <w:lang w:val="cs-CZ"/>
        </w:rPr>
        <w:t xml:space="preserve">Pro udělení příslušných bodů musí být ujeta minimálně 2 měřená závodní kola. </w:t>
      </w:r>
    </w:p>
    <w:p w:rsidR="006D0576" w:rsidRDefault="006D0576" w:rsidP="003F380A">
      <w:pPr>
        <w:spacing w:after="0" w:line="240" w:lineRule="auto"/>
        <w:jc w:val="both"/>
        <w:rPr>
          <w:lang w:val="cs-CZ"/>
        </w:rPr>
      </w:pPr>
    </w:p>
    <w:p w:rsidR="006D0576" w:rsidRPr="003F380A" w:rsidRDefault="006D0576" w:rsidP="003F380A">
      <w:pPr>
        <w:spacing w:after="0" w:line="240" w:lineRule="auto"/>
        <w:jc w:val="both"/>
        <w:rPr>
          <w:b/>
          <w:u w:val="single"/>
          <w:lang w:val="cs-CZ"/>
        </w:rPr>
      </w:pPr>
      <w:r w:rsidRPr="003F380A">
        <w:rPr>
          <w:b/>
          <w:u w:val="single"/>
          <w:lang w:val="cs-CZ"/>
        </w:rPr>
        <w:t>Transpondér</w:t>
      </w:r>
    </w:p>
    <w:p w:rsidR="006D0576" w:rsidRDefault="006D0576" w:rsidP="003F380A">
      <w:pPr>
        <w:spacing w:after="0" w:line="240" w:lineRule="auto"/>
        <w:jc w:val="both"/>
        <w:rPr>
          <w:lang w:val="cs-CZ"/>
        </w:rPr>
      </w:pPr>
      <w:r>
        <w:rPr>
          <w:lang w:val="cs-CZ"/>
        </w:rPr>
        <w:t>K transpondéry se dají pronajmout přímo na závodišti. U permanentního transpondéru se musí jeho číslo nahlásit organizaci TOURINF CAR MASTERS.</w:t>
      </w:r>
    </w:p>
    <w:p w:rsidR="006D0576" w:rsidRDefault="006D0576" w:rsidP="003F380A">
      <w:pPr>
        <w:spacing w:after="0" w:line="240" w:lineRule="auto"/>
        <w:jc w:val="both"/>
        <w:rPr>
          <w:lang w:val="cs-CZ"/>
        </w:rPr>
      </w:pPr>
    </w:p>
    <w:p w:rsidR="006D0576" w:rsidRPr="003F380A" w:rsidRDefault="006D0576" w:rsidP="003F380A">
      <w:pPr>
        <w:spacing w:after="0" w:line="240" w:lineRule="auto"/>
        <w:jc w:val="both"/>
        <w:rPr>
          <w:b/>
          <w:u w:val="single"/>
          <w:lang w:val="cs-CZ"/>
        </w:rPr>
      </w:pPr>
      <w:r w:rsidRPr="003F380A">
        <w:rPr>
          <w:b/>
          <w:u w:val="single"/>
          <w:lang w:val="cs-CZ"/>
        </w:rPr>
        <w:t>Protest</w:t>
      </w:r>
    </w:p>
    <w:p w:rsidR="006D0576" w:rsidRDefault="006D0576" w:rsidP="003F380A">
      <w:pPr>
        <w:spacing w:after="0" w:line="240" w:lineRule="auto"/>
        <w:jc w:val="both"/>
        <w:rPr>
          <w:lang w:val="cs-CZ"/>
        </w:rPr>
      </w:pPr>
      <w:r>
        <w:rPr>
          <w:lang w:val="cs-CZ"/>
        </w:rPr>
        <w:t xml:space="preserve">Účastníci poháru mají neodvolatelné právo vznést v rámci TOURING CAR MASTERS 2019 protest dle ustanovení mezinárodního </w:t>
      </w:r>
      <w:r w:rsidR="00C05DAD">
        <w:rPr>
          <w:lang w:val="cs-CZ"/>
        </w:rPr>
        <w:t>sportovního zákona</w:t>
      </w:r>
      <w:r w:rsidR="00CF54F5">
        <w:rPr>
          <w:lang w:val="cs-CZ"/>
        </w:rPr>
        <w:t xml:space="preserve"> u</w:t>
      </w:r>
      <w:r w:rsidR="00C05DAD">
        <w:rPr>
          <w:lang w:val="cs-CZ"/>
        </w:rPr>
        <w:t xml:space="preserve"> FIA/AMF nebo příslušné ASN. </w:t>
      </w:r>
    </w:p>
    <w:p w:rsidR="00C05DAD" w:rsidRDefault="00C05DAD" w:rsidP="003F380A">
      <w:pPr>
        <w:spacing w:after="0" w:line="240" w:lineRule="auto"/>
        <w:jc w:val="both"/>
        <w:rPr>
          <w:lang w:val="cs-CZ"/>
        </w:rPr>
      </w:pPr>
    </w:p>
    <w:p w:rsidR="00C05DAD" w:rsidRPr="003F380A" w:rsidRDefault="00C05DAD" w:rsidP="003F380A">
      <w:pPr>
        <w:spacing w:after="0" w:line="240" w:lineRule="auto"/>
        <w:jc w:val="both"/>
        <w:rPr>
          <w:b/>
          <w:u w:val="single"/>
          <w:lang w:val="cs-CZ"/>
        </w:rPr>
      </w:pPr>
      <w:r w:rsidRPr="003F380A">
        <w:rPr>
          <w:b/>
          <w:u w:val="single"/>
          <w:lang w:val="cs-CZ"/>
        </w:rPr>
        <w:t>Změny pravidel</w:t>
      </w:r>
    </w:p>
    <w:p w:rsidR="00C05DAD" w:rsidRDefault="00C05DAD" w:rsidP="003F380A">
      <w:pPr>
        <w:spacing w:after="0" w:line="240" w:lineRule="auto"/>
        <w:jc w:val="both"/>
        <w:rPr>
          <w:lang w:val="cs-CZ"/>
        </w:rPr>
      </w:pPr>
      <w:r>
        <w:rPr>
          <w:lang w:val="cs-CZ"/>
        </w:rPr>
        <w:lastRenderedPageBreak/>
        <w:t xml:space="preserve">Organizace může změnit pravidla. Aktuálně platná pravidla se nacházejí na internetové stráce TCM </w:t>
      </w:r>
      <w:hyperlink r:id="rId8" w:history="1">
        <w:r w:rsidRPr="004A187B">
          <w:rPr>
            <w:rStyle w:val="Hyperlink"/>
            <w:lang w:val="cs-CZ"/>
          </w:rPr>
          <w:t>www.touringcarmasters.at</w:t>
        </w:r>
      </w:hyperlink>
      <w:r>
        <w:rPr>
          <w:lang w:val="cs-CZ"/>
        </w:rPr>
        <w:t xml:space="preserve">. Při zásadní změně jsou informování registrovaní jezdci. </w:t>
      </w:r>
    </w:p>
    <w:p w:rsidR="00C05DAD" w:rsidRDefault="00C05DAD" w:rsidP="007E7295">
      <w:pPr>
        <w:spacing w:after="0" w:line="240" w:lineRule="auto"/>
        <w:rPr>
          <w:lang w:val="cs-CZ"/>
        </w:rPr>
      </w:pPr>
    </w:p>
    <w:p w:rsidR="00C05DAD" w:rsidRDefault="00C05DAD" w:rsidP="007E7295">
      <w:pPr>
        <w:spacing w:after="0" w:line="240" w:lineRule="auto"/>
        <w:rPr>
          <w:lang w:val="cs-CZ"/>
        </w:rPr>
      </w:pPr>
    </w:p>
    <w:p w:rsidR="00C05DAD" w:rsidRPr="009C325D" w:rsidRDefault="003F380A"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21. PŘESTUPKY</w:t>
      </w:r>
    </w:p>
    <w:p w:rsidR="00C05DAD" w:rsidRDefault="00C05DAD" w:rsidP="003F380A">
      <w:pPr>
        <w:spacing w:after="0" w:line="240" w:lineRule="auto"/>
        <w:jc w:val="both"/>
        <w:rPr>
          <w:lang w:val="cs-CZ"/>
        </w:rPr>
      </w:pPr>
      <w:r>
        <w:rPr>
          <w:lang w:val="cs-CZ"/>
        </w:rPr>
        <w:t>Změny nebo vlastní interpretace pravidel účastníky cupu jsou nepřípustné. Veškeré změny, které nejsou výslovně povolené, jsou zakázané. Ústní přísliby kohokoliv nemají žádnou platnost.</w:t>
      </w:r>
    </w:p>
    <w:p w:rsidR="00C05DAD" w:rsidRDefault="00C05DAD" w:rsidP="003F380A">
      <w:pPr>
        <w:spacing w:after="0" w:line="240" w:lineRule="auto"/>
        <w:jc w:val="both"/>
        <w:rPr>
          <w:lang w:val="cs-CZ"/>
        </w:rPr>
      </w:pPr>
    </w:p>
    <w:p w:rsidR="00C05DAD" w:rsidRDefault="00C05DAD" w:rsidP="003F380A">
      <w:pPr>
        <w:spacing w:after="0" w:line="240" w:lineRule="auto"/>
        <w:jc w:val="both"/>
        <w:rPr>
          <w:lang w:val="cs-CZ"/>
        </w:rPr>
      </w:pPr>
      <w:r>
        <w:rPr>
          <w:lang w:val="cs-CZ"/>
        </w:rPr>
        <w:t xml:space="preserve">Soulad vozidla s předepsanými pravidly je na každém závodu namátkově kontrolován technickým komisařem AMF. </w:t>
      </w:r>
    </w:p>
    <w:p w:rsidR="00C05DAD" w:rsidRDefault="00C05DAD" w:rsidP="003F380A">
      <w:pPr>
        <w:spacing w:after="0" w:line="240" w:lineRule="auto"/>
        <w:jc w:val="both"/>
        <w:rPr>
          <w:lang w:val="cs-CZ"/>
        </w:rPr>
      </w:pPr>
    </w:p>
    <w:p w:rsidR="00C05DAD" w:rsidRDefault="00C05DAD" w:rsidP="003F380A">
      <w:pPr>
        <w:spacing w:after="0" w:line="240" w:lineRule="auto"/>
        <w:jc w:val="both"/>
        <w:rPr>
          <w:lang w:val="cs-CZ"/>
        </w:rPr>
      </w:pPr>
      <w:r>
        <w:rPr>
          <w:lang w:val="cs-CZ"/>
        </w:rPr>
        <w:t>Pokud by přesto došlo k přestupku proti pravidlům (jakéhokoliv druhu), platí následující:</w:t>
      </w:r>
    </w:p>
    <w:p w:rsidR="00C05DAD" w:rsidRDefault="00C05DAD" w:rsidP="003F380A">
      <w:pPr>
        <w:spacing w:after="0" w:line="240" w:lineRule="auto"/>
        <w:jc w:val="both"/>
        <w:rPr>
          <w:lang w:val="cs-CZ"/>
        </w:rPr>
      </w:pPr>
    </w:p>
    <w:p w:rsidR="00C05DAD" w:rsidRDefault="00C05DAD" w:rsidP="003F380A">
      <w:pPr>
        <w:spacing w:after="0" w:line="240" w:lineRule="auto"/>
        <w:jc w:val="both"/>
        <w:rPr>
          <w:lang w:val="cs-CZ"/>
        </w:rPr>
      </w:pPr>
      <w:r>
        <w:rPr>
          <w:lang w:val="cs-CZ"/>
        </w:rPr>
        <w:t xml:space="preserve">Pravomocně potrestaný přestupek </w:t>
      </w:r>
      <w:r w:rsidR="00BC5F71">
        <w:rPr>
          <w:lang w:val="cs-CZ"/>
        </w:rPr>
        <w:t>(vyloučení</w:t>
      </w:r>
      <w:r w:rsidR="00424FB9">
        <w:rPr>
          <w:lang w:val="cs-CZ"/>
        </w:rPr>
        <w:t>/diskvalifikace</w:t>
      </w:r>
      <w:r w:rsidR="00BC5F71">
        <w:rPr>
          <w:lang w:val="cs-CZ"/>
        </w:rPr>
        <w:t>) řidiče/</w:t>
      </w:r>
      <w:r w:rsidR="006D14A2">
        <w:rPr>
          <w:lang w:val="cs-CZ"/>
        </w:rPr>
        <w:t>uchazeče</w:t>
      </w:r>
      <w:r w:rsidR="00BC5F71">
        <w:rPr>
          <w:lang w:val="cs-CZ"/>
        </w:rPr>
        <w:t xml:space="preserve"> v mistrovské soutěži AMF</w:t>
      </w:r>
      <w:r w:rsidR="006D14A2">
        <w:rPr>
          <w:lang w:val="cs-CZ"/>
        </w:rPr>
        <w:t xml:space="preserve"> </w:t>
      </w:r>
      <w:r w:rsidR="00BC5F71">
        <w:rPr>
          <w:lang w:val="cs-CZ"/>
        </w:rPr>
        <w:t xml:space="preserve">se může projevit v bodování dotčené </w:t>
      </w:r>
      <w:r w:rsidR="006D14A2">
        <w:rPr>
          <w:lang w:val="cs-CZ"/>
        </w:rPr>
        <w:t>soutěže</w:t>
      </w:r>
      <w:r w:rsidR="00BC5F71">
        <w:rPr>
          <w:lang w:val="cs-CZ"/>
        </w:rPr>
        <w:t>, pokud byl spáchán v sériové soutěži, takto:</w:t>
      </w:r>
    </w:p>
    <w:p w:rsidR="00BC5F71" w:rsidRDefault="00BC5F71" w:rsidP="003F380A">
      <w:pPr>
        <w:spacing w:after="0" w:line="240" w:lineRule="auto"/>
        <w:jc w:val="both"/>
        <w:rPr>
          <w:lang w:val="cs-CZ"/>
        </w:rPr>
      </w:pPr>
    </w:p>
    <w:p w:rsidR="00BC5F71" w:rsidRDefault="00BC5F71" w:rsidP="003F380A">
      <w:pPr>
        <w:spacing w:after="0" w:line="240" w:lineRule="auto"/>
        <w:jc w:val="both"/>
        <w:rPr>
          <w:lang w:val="cs-CZ"/>
        </w:rPr>
      </w:pPr>
      <w:r>
        <w:rPr>
          <w:lang w:val="cs-CZ"/>
        </w:rPr>
        <w:t xml:space="preserve">Při </w:t>
      </w:r>
      <w:r w:rsidRPr="006D14A2">
        <w:rPr>
          <w:i/>
          <w:lang w:val="cs-CZ"/>
        </w:rPr>
        <w:t>prvním přestupku</w:t>
      </w:r>
      <w:r>
        <w:rPr>
          <w:lang w:val="cs-CZ"/>
        </w:rPr>
        <w:t xml:space="preserve"> v probíhající sezóně se nepřidělí </w:t>
      </w:r>
      <w:r w:rsidR="006D14A2">
        <w:rPr>
          <w:lang w:val="cs-CZ"/>
        </w:rPr>
        <w:t xml:space="preserve">žádné </w:t>
      </w:r>
      <w:r>
        <w:rPr>
          <w:lang w:val="cs-CZ"/>
        </w:rPr>
        <w:t>body.</w:t>
      </w:r>
    </w:p>
    <w:p w:rsidR="00BC5F71" w:rsidRDefault="00BC5F71" w:rsidP="003F380A">
      <w:pPr>
        <w:spacing w:after="0" w:line="240" w:lineRule="auto"/>
        <w:jc w:val="both"/>
        <w:rPr>
          <w:lang w:val="cs-CZ"/>
        </w:rPr>
      </w:pPr>
    </w:p>
    <w:p w:rsidR="00BC5F71" w:rsidRDefault="00BC5F71" w:rsidP="003F380A">
      <w:pPr>
        <w:spacing w:after="0" w:line="240" w:lineRule="auto"/>
        <w:jc w:val="both"/>
        <w:rPr>
          <w:lang w:val="cs-CZ"/>
        </w:rPr>
      </w:pPr>
      <w:r>
        <w:rPr>
          <w:lang w:val="cs-CZ"/>
        </w:rPr>
        <w:t xml:space="preserve">Při </w:t>
      </w:r>
      <w:r w:rsidRPr="006D14A2">
        <w:rPr>
          <w:i/>
          <w:lang w:val="cs-CZ"/>
        </w:rPr>
        <w:t>druhém přestupku</w:t>
      </w:r>
      <w:r>
        <w:rPr>
          <w:lang w:val="cs-CZ"/>
        </w:rPr>
        <w:t xml:space="preserve"> v sezóně dojde k vyškrtnutí z příslušného hodnocení mistrovské soutěže AMF.</w:t>
      </w:r>
    </w:p>
    <w:p w:rsidR="00BC5F71" w:rsidRDefault="00BC5F71" w:rsidP="003F380A">
      <w:pPr>
        <w:spacing w:after="0" w:line="240" w:lineRule="auto"/>
        <w:jc w:val="both"/>
        <w:rPr>
          <w:lang w:val="cs-CZ"/>
        </w:rPr>
      </w:pPr>
    </w:p>
    <w:p w:rsidR="00BC5F71" w:rsidRDefault="00BC5F71" w:rsidP="003F380A">
      <w:pPr>
        <w:spacing w:after="0" w:line="240" w:lineRule="auto"/>
        <w:jc w:val="both"/>
        <w:rPr>
          <w:lang w:val="cs-CZ"/>
        </w:rPr>
      </w:pPr>
      <w:r>
        <w:rPr>
          <w:lang w:val="cs-CZ"/>
        </w:rPr>
        <w:t>Příslušné rozhodnutí se doručí dotčenému jezdci prokazatelně a v písemné podobě spolu s s</w:t>
      </w:r>
      <w:r w:rsidR="006D14A2">
        <w:rPr>
          <w:lang w:val="cs-CZ"/>
        </w:rPr>
        <w:t> </w:t>
      </w:r>
      <w:r w:rsidRPr="003F380A">
        <w:rPr>
          <w:lang w:val="cs-CZ"/>
        </w:rPr>
        <w:t>rozhodnutím</w:t>
      </w:r>
      <w:r w:rsidR="006D14A2">
        <w:rPr>
          <w:lang w:val="cs-CZ"/>
        </w:rPr>
        <w:t xml:space="preserve"> </w:t>
      </w:r>
      <w:r w:rsidRPr="003F380A">
        <w:rPr>
          <w:lang w:val="cs-CZ"/>
        </w:rPr>
        <w:t>o vyloučení</w:t>
      </w:r>
      <w:r w:rsidR="00424FB9" w:rsidRPr="003F380A">
        <w:rPr>
          <w:lang w:val="cs-CZ"/>
        </w:rPr>
        <w:t>/diskvalifikace</w:t>
      </w:r>
      <w:r w:rsidRPr="003F380A">
        <w:rPr>
          <w:lang w:val="cs-CZ"/>
        </w:rPr>
        <w:t xml:space="preserve"> </w:t>
      </w:r>
      <w:r w:rsidR="00424FB9">
        <w:rPr>
          <w:lang w:val="cs-CZ"/>
        </w:rPr>
        <w:t>a příslušným poučením o opravných prostředcích. Právo takto vyloučeného/diskvalifikovaného závodníka/soutěžícího na podání odvolání u národního odvolacího soudu tím zůstává nedotčeno.</w:t>
      </w:r>
    </w:p>
    <w:p w:rsidR="00424FB9" w:rsidRDefault="00424FB9" w:rsidP="007E7295">
      <w:pPr>
        <w:spacing w:after="0" w:line="240" w:lineRule="auto"/>
        <w:rPr>
          <w:lang w:val="cs-CZ"/>
        </w:rPr>
      </w:pPr>
    </w:p>
    <w:p w:rsidR="00424FB9" w:rsidRPr="009C325D" w:rsidRDefault="003F380A"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22. VYLOUČENÍ RUČENÍ</w:t>
      </w:r>
    </w:p>
    <w:p w:rsidR="002C0EB4" w:rsidRDefault="00424FB9" w:rsidP="003F380A">
      <w:pPr>
        <w:spacing w:after="0" w:line="240" w:lineRule="auto"/>
        <w:jc w:val="both"/>
        <w:rPr>
          <w:lang w:val="cs-CZ"/>
        </w:rPr>
      </w:pPr>
      <w:r>
        <w:rPr>
          <w:lang w:val="cs-CZ"/>
        </w:rPr>
        <w:t xml:space="preserve">Účastníci rozumí a znají všechna rizika a nebezpečí motosportu a v plné míře je akceptují. Pokud by došlo v průběhu akce ke zranění účastníka, souhlasí tento podáním přihlášky na akci výslovně s jakýmkoliv medicínským ošetřením, vyproštěním, transportem do nemocnice nebo na jíné místo první pomoci. </w:t>
      </w:r>
      <w:r w:rsidR="002C0EB4">
        <w:rPr>
          <w:lang w:val="cs-CZ"/>
        </w:rPr>
        <w:t xml:space="preserve">Všechna tato opatření jsou činěna personálem, který byl k tomuto účelu určen pořadatelem, v nejlepší víře a s ohledem na odhadovaný stav postiženého účastníka. Účastník nese veškeré takto vzniklé náklady, pokud tyto nejsou kryty z Licenčního havarijního pojištění nebo z jiných pojistek. </w:t>
      </w:r>
    </w:p>
    <w:p w:rsidR="002C0EB4" w:rsidRDefault="002C0EB4" w:rsidP="003F380A">
      <w:pPr>
        <w:spacing w:after="0" w:line="240" w:lineRule="auto"/>
        <w:jc w:val="both"/>
        <w:rPr>
          <w:lang w:val="cs-CZ"/>
        </w:rPr>
      </w:pPr>
    </w:p>
    <w:p w:rsidR="00424FB9" w:rsidRDefault="002C0EB4" w:rsidP="003F380A">
      <w:pPr>
        <w:spacing w:after="0" w:line="240" w:lineRule="auto"/>
        <w:jc w:val="both"/>
        <w:rPr>
          <w:lang w:val="cs-CZ"/>
        </w:rPr>
      </w:pPr>
      <w:r>
        <w:rPr>
          <w:lang w:val="cs-CZ"/>
        </w:rPr>
        <w:t>Účatníci se zříkají práva za sebe i své právní nástupce, jakož i za případnou pojišťovnu, se kterou byly event. uzavřeny další doplňkové pojistné smlouvy, na veškeré přímé či nepřímé nároky na náhradu škody vůči AMF, jejím funkcionářům, pořadatelům nebo</w:t>
      </w:r>
      <w:r w:rsidR="001223C9">
        <w:rPr>
          <w:lang w:val="cs-CZ"/>
        </w:rPr>
        <w:t xml:space="preserve"> organizátorům, majiteli trati nebo jakýmkoliv jiným osobám nebo spolkům, které mají co do činění se závodem (vč. všech funkcionářů a organizací a úřadů</w:t>
      </w:r>
      <w:r w:rsidR="006D14A2">
        <w:rPr>
          <w:lang w:val="cs-CZ"/>
        </w:rPr>
        <w:t>, které pro pořádání akce vydali</w:t>
      </w:r>
      <w:r w:rsidR="001223C9">
        <w:rPr>
          <w:lang w:val="cs-CZ"/>
        </w:rPr>
        <w:t xml:space="preserve"> povolení atd.) a také vůči druhým řidičům a soutěžícím –</w:t>
      </w:r>
      <w:r w:rsidR="006D14A2">
        <w:rPr>
          <w:lang w:val="cs-CZ"/>
        </w:rPr>
        <w:t xml:space="preserve"> celkově dále vůči </w:t>
      </w:r>
      <w:r w:rsidR="001223C9">
        <w:rPr>
          <w:lang w:val="cs-CZ"/>
        </w:rPr>
        <w:t xml:space="preserve">„stranám“. </w:t>
      </w:r>
    </w:p>
    <w:p w:rsidR="001223C9" w:rsidRDefault="001223C9" w:rsidP="003F380A">
      <w:pPr>
        <w:spacing w:after="0" w:line="240" w:lineRule="auto"/>
        <w:jc w:val="both"/>
        <w:rPr>
          <w:lang w:val="cs-CZ"/>
        </w:rPr>
      </w:pPr>
    </w:p>
    <w:p w:rsidR="001223C9" w:rsidRDefault="001223C9" w:rsidP="003F380A">
      <w:pPr>
        <w:spacing w:after="0" w:line="240" w:lineRule="auto"/>
        <w:jc w:val="both"/>
        <w:rPr>
          <w:lang w:val="cs-CZ"/>
        </w:rPr>
      </w:pPr>
      <w:r>
        <w:rPr>
          <w:lang w:val="cs-CZ"/>
        </w:rPr>
        <w:t>Účastníci svou registrací do závodů prohlašují, že se neodvolatelně a bezpodmínečně vzdávají všech práv, právních prostředků, nároků, pohledávek, jednání a/nebo procesů, které by mohli být vedeny jimi nebo jejich jménem vůči „stranám“. Toto v souvislosti se zraněním</w:t>
      </w:r>
      <w:r w:rsidR="00C11DCA">
        <w:rPr>
          <w:lang w:val="cs-CZ"/>
        </w:rPr>
        <w:t>i, ztrátami, škodami</w:t>
      </w:r>
      <w:r>
        <w:rPr>
          <w:lang w:val="cs-CZ"/>
        </w:rPr>
        <w:t xml:space="preserve">, náklady a/nebo výdaji (i </w:t>
      </w:r>
      <w:r w:rsidR="00444973">
        <w:rPr>
          <w:lang w:val="cs-CZ"/>
        </w:rPr>
        <w:t xml:space="preserve">náklady za právní zastupování), které účastníkům vznikly nenadálou události nebo nehodou v rámci této akce. Účastníci svojí registrací na akci neodvolatelně prohlašují, že navěky osvobozují, zbavují a zprošťují „strany“ ručení za takové ztráty, chrání je před nimi. </w:t>
      </w:r>
    </w:p>
    <w:p w:rsidR="00444973" w:rsidRDefault="00444973" w:rsidP="003F380A">
      <w:pPr>
        <w:spacing w:after="0" w:line="240" w:lineRule="auto"/>
        <w:jc w:val="both"/>
        <w:rPr>
          <w:lang w:val="cs-CZ"/>
        </w:rPr>
      </w:pPr>
    </w:p>
    <w:p w:rsidR="00444973" w:rsidRDefault="00444973" w:rsidP="003F380A">
      <w:pPr>
        <w:spacing w:after="0" w:line="240" w:lineRule="auto"/>
        <w:jc w:val="both"/>
        <w:rPr>
          <w:lang w:val="cs-CZ"/>
        </w:rPr>
      </w:pPr>
      <w:r>
        <w:rPr>
          <w:lang w:val="cs-CZ"/>
        </w:rPr>
        <w:t>Účastníci prohlašují odevzdáním své přihášky k</w:t>
      </w:r>
      <w:r w:rsidR="002F5BA8">
        <w:rPr>
          <w:lang w:val="cs-CZ"/>
        </w:rPr>
        <w:t> </w:t>
      </w:r>
      <w:r>
        <w:rPr>
          <w:lang w:val="cs-CZ"/>
        </w:rPr>
        <w:t>závodu</w:t>
      </w:r>
      <w:r w:rsidR="002F5BA8">
        <w:rPr>
          <w:lang w:val="cs-CZ"/>
        </w:rPr>
        <w:t xml:space="preserve">, že plně rozumí významu a důslekům tohoto prohlášení a ujednání, že je přijímají se svobodnou vůlí a tím se neodvolatelně vzdávají jakéhokoliv práva žaloby kvůli škodám, tak dalece, jak jen to umožňuje rakouský právní řád. Účastníci se vzdávají za sebe i své právní nástupce v každém případě veškerých nároků v souvislosti se škodami jakéhokoliv </w:t>
      </w:r>
      <w:r w:rsidR="002F5BA8">
        <w:rPr>
          <w:lang w:val="cs-CZ"/>
        </w:rPr>
        <w:lastRenderedPageBreak/>
        <w:t xml:space="preserve">druhu, které jsou spojené s typickým rizikem sportu, především všechny </w:t>
      </w:r>
      <w:r w:rsidR="005D07A8">
        <w:rPr>
          <w:lang w:val="cs-CZ"/>
        </w:rPr>
        <w:t xml:space="preserve">typické a předvídatelné škody a to i v případě lehké nedbalosti „stran“, a to především vůči AMF, jejím funkcionářům, pořadateli, organizátorovi nebo provozovateli trati příp. vůči organizacím a orgánům, které na tuto akci vydali potřebná povolení. </w:t>
      </w:r>
    </w:p>
    <w:p w:rsidR="005D07A8" w:rsidRDefault="005D07A8" w:rsidP="007E7295">
      <w:pPr>
        <w:spacing w:after="0" w:line="240" w:lineRule="auto"/>
        <w:rPr>
          <w:lang w:val="cs-CZ"/>
        </w:rPr>
      </w:pPr>
    </w:p>
    <w:p w:rsidR="005D07A8" w:rsidRPr="009C325D" w:rsidRDefault="005D07A8"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23. Rozhodčí doložka</w:t>
      </w:r>
    </w:p>
    <w:p w:rsidR="005D07A8" w:rsidRDefault="005D07A8" w:rsidP="003F380A">
      <w:pPr>
        <w:spacing w:after="0" w:line="240" w:lineRule="auto"/>
        <w:ind w:left="567" w:hanging="567"/>
        <w:jc w:val="both"/>
        <w:rPr>
          <w:lang w:val="cs-CZ"/>
        </w:rPr>
      </w:pPr>
      <w:r>
        <w:rPr>
          <w:lang w:val="cs-CZ"/>
        </w:rPr>
        <w:t>a</w:t>
      </w:r>
      <w:r w:rsidR="003F380A">
        <w:rPr>
          <w:lang w:val="cs-CZ"/>
        </w:rPr>
        <w:t>)</w:t>
      </w:r>
      <w:r w:rsidR="003F380A">
        <w:rPr>
          <w:lang w:val="cs-CZ"/>
        </w:rPr>
        <w:tab/>
      </w:r>
      <w:r>
        <w:rPr>
          <w:lang w:val="cs-CZ"/>
        </w:rPr>
        <w:t>Veškeré spory mezi</w:t>
      </w:r>
      <w:r w:rsidR="00604986">
        <w:rPr>
          <w:lang w:val="cs-CZ"/>
        </w:rPr>
        <w:t xml:space="preserve"> účastníky závodu a AMF nebo jejími funkcionáři, stejně jako pořadatelem, organizátorem, stejně tak jako mezi AMF (jejími funkcionáři) a pořadateli nebo organizátory kvůli škodným událostem (škody na zdraví, věcné škody, škody na majetku) a v souvislosti s touto motosportovou akcí, tréninkem nebo závodem se řeší s konečnou platností u rozhodčího soudu (běžné soudy jsou vyloučeny). </w:t>
      </w:r>
    </w:p>
    <w:p w:rsidR="003F380A" w:rsidRDefault="003F380A" w:rsidP="003F380A">
      <w:pPr>
        <w:spacing w:after="0" w:line="240" w:lineRule="auto"/>
        <w:ind w:left="567" w:hanging="567"/>
        <w:jc w:val="both"/>
        <w:rPr>
          <w:lang w:val="cs-CZ"/>
        </w:rPr>
      </w:pPr>
    </w:p>
    <w:p w:rsidR="00604986" w:rsidRDefault="00604986" w:rsidP="003F380A">
      <w:pPr>
        <w:spacing w:after="0" w:line="240" w:lineRule="auto"/>
        <w:ind w:left="567" w:hanging="567"/>
        <w:jc w:val="both"/>
        <w:rPr>
          <w:lang w:val="cs-CZ"/>
        </w:rPr>
      </w:pPr>
      <w:r>
        <w:rPr>
          <w:lang w:val="cs-CZ"/>
        </w:rPr>
        <w:t>b</w:t>
      </w:r>
      <w:r w:rsidR="003F380A">
        <w:rPr>
          <w:lang w:val="cs-CZ"/>
        </w:rPr>
        <w:t>)</w:t>
      </w:r>
      <w:r w:rsidR="003F380A">
        <w:rPr>
          <w:lang w:val="cs-CZ"/>
        </w:rPr>
        <w:tab/>
      </w:r>
      <w:r>
        <w:rPr>
          <w:lang w:val="cs-CZ"/>
        </w:rPr>
        <w:t>Rozhodčí soud sestává ze 3 soudců, a sice jednoho předsedy a dvou přísedí</w:t>
      </w:r>
      <w:r w:rsidR="00222C5F">
        <w:rPr>
          <w:lang w:val="cs-CZ"/>
        </w:rPr>
        <w:t>cích. Předseda musí být právník</w:t>
      </w:r>
      <w:r>
        <w:rPr>
          <w:lang w:val="cs-CZ"/>
        </w:rPr>
        <w:t xml:space="preserve"> nebo bývalý soudce a musí mít zkušenosti v otázkách ručení v souvislosti s motosportem. </w:t>
      </w:r>
    </w:p>
    <w:p w:rsidR="003F380A" w:rsidRDefault="003F380A" w:rsidP="003F380A">
      <w:pPr>
        <w:spacing w:after="0" w:line="240" w:lineRule="auto"/>
        <w:ind w:left="567" w:hanging="567"/>
        <w:jc w:val="both"/>
        <w:rPr>
          <w:lang w:val="cs-CZ"/>
        </w:rPr>
      </w:pPr>
    </w:p>
    <w:p w:rsidR="00604986" w:rsidRDefault="003F380A" w:rsidP="003F380A">
      <w:pPr>
        <w:spacing w:after="0" w:line="240" w:lineRule="auto"/>
        <w:ind w:left="567" w:hanging="567"/>
        <w:jc w:val="both"/>
        <w:rPr>
          <w:lang w:val="cs-CZ"/>
        </w:rPr>
      </w:pPr>
      <w:r>
        <w:rPr>
          <w:lang w:val="cs-CZ"/>
        </w:rPr>
        <w:t>c)</w:t>
      </w:r>
      <w:r>
        <w:rPr>
          <w:lang w:val="cs-CZ"/>
        </w:rPr>
        <w:tab/>
      </w:r>
      <w:r w:rsidR="00604986">
        <w:rPr>
          <w:lang w:val="cs-CZ"/>
        </w:rPr>
        <w:t xml:space="preserve">Každá strana jmenuje v průběhu 2 týdnů od oznámení skutečnosti, že se bude spor řešit v rozhodčím řízení, jednoho přísedícího. Pokud je spor veden více žalobci nebo pokud je veden proti více obžalovaným, uskutečňuje se jmenování rozhodčího soudce </w:t>
      </w:r>
    </w:p>
    <w:p w:rsidR="003F380A" w:rsidRDefault="003F380A" w:rsidP="003F380A">
      <w:pPr>
        <w:spacing w:after="0" w:line="240" w:lineRule="auto"/>
        <w:ind w:left="567" w:hanging="567"/>
        <w:jc w:val="both"/>
        <w:rPr>
          <w:lang w:val="cs-CZ"/>
        </w:rPr>
      </w:pPr>
    </w:p>
    <w:p w:rsidR="00604986" w:rsidRDefault="003F380A" w:rsidP="003F380A">
      <w:pPr>
        <w:spacing w:after="0" w:line="240" w:lineRule="auto"/>
        <w:ind w:left="567" w:hanging="567"/>
        <w:jc w:val="both"/>
        <w:rPr>
          <w:lang w:val="cs-CZ"/>
        </w:rPr>
      </w:pPr>
      <w:r>
        <w:rPr>
          <w:lang w:val="cs-CZ"/>
        </w:rPr>
        <w:t>d)</w:t>
      </w:r>
      <w:r>
        <w:rPr>
          <w:lang w:val="cs-CZ"/>
        </w:rPr>
        <w:tab/>
      </w:r>
      <w:r w:rsidR="00604986">
        <w:rPr>
          <w:lang w:val="cs-CZ"/>
        </w:rPr>
        <w:t>doh</w:t>
      </w:r>
      <w:r w:rsidR="00C11DCA">
        <w:rPr>
          <w:lang w:val="cs-CZ"/>
        </w:rPr>
        <w:t>o</w:t>
      </w:r>
      <w:r w:rsidR="00604986">
        <w:rPr>
          <w:lang w:val="cs-CZ"/>
        </w:rPr>
        <w:t xml:space="preserve">dou mezi stranami sporu. Přísedící volí předsedu. </w:t>
      </w:r>
      <w:r w:rsidR="0011022E">
        <w:rPr>
          <w:lang w:val="cs-CZ"/>
        </w:rPr>
        <w:t>Pokud se přísedící nejsou schopni domluvit na osobě předsedy během dvou týdnů, stanoví předsedu na základě žádosti přísedícího (se zřetelem na bod b)) prezident Vídeňské právnické komory („Rechtsanwaltskammer Wien“). Přísedící však mohou takto zvoleného předsedu kdykoliv při oboustranné shodě vyměnit za jiného.</w:t>
      </w:r>
    </w:p>
    <w:p w:rsidR="003F380A" w:rsidRDefault="003F380A" w:rsidP="003F380A">
      <w:pPr>
        <w:spacing w:after="0" w:line="240" w:lineRule="auto"/>
        <w:ind w:left="567" w:hanging="567"/>
        <w:jc w:val="both"/>
        <w:rPr>
          <w:lang w:val="cs-CZ"/>
        </w:rPr>
      </w:pPr>
    </w:p>
    <w:p w:rsidR="0011022E" w:rsidRDefault="0011022E" w:rsidP="003F380A">
      <w:pPr>
        <w:spacing w:after="0" w:line="240" w:lineRule="auto"/>
        <w:ind w:left="567" w:hanging="567"/>
        <w:jc w:val="both"/>
        <w:rPr>
          <w:lang w:val="cs-CZ"/>
        </w:rPr>
      </w:pPr>
      <w:r>
        <w:rPr>
          <w:lang w:val="de-AT"/>
        </w:rPr>
        <w:t>e</w:t>
      </w:r>
      <w:r w:rsidR="003F380A">
        <w:rPr>
          <w:lang w:val="de-AT"/>
        </w:rPr>
        <w:t>)</w:t>
      </w:r>
      <w:r w:rsidR="003F380A">
        <w:rPr>
          <w:lang w:val="de-AT"/>
        </w:rPr>
        <w:tab/>
      </w:r>
      <w:r w:rsidR="00766549">
        <w:rPr>
          <w:lang w:val="cs-CZ"/>
        </w:rPr>
        <w:t>Pokud některá</w:t>
      </w:r>
      <w:bookmarkStart w:id="0" w:name="_GoBack"/>
      <w:bookmarkEnd w:id="0"/>
      <w:r>
        <w:rPr>
          <w:lang w:val="cs-CZ"/>
        </w:rPr>
        <w:t xml:space="preserve"> strana nezvolí během 2 týdnů po obdržení </w:t>
      </w:r>
      <w:r w:rsidR="00AD06CA">
        <w:rPr>
          <w:lang w:val="cs-CZ"/>
        </w:rPr>
        <w:t>písemné výzvy druhé strany svého přísedícího, nebo pokud se více účastníků během této lhůty není schopno domluvit na osobě přísedícího, stanovuje takového přísedícího na žádost druhé strany prezident Vídeňské právnické komory. Stejné platí i v případě, kdy je přísedící z funkce vyloučen a příslušná strana si během dvou týdnů nezvolí nástupce.</w:t>
      </w:r>
    </w:p>
    <w:p w:rsidR="003F380A" w:rsidRDefault="003F380A" w:rsidP="003F380A">
      <w:pPr>
        <w:spacing w:after="0" w:line="240" w:lineRule="auto"/>
        <w:ind w:left="567" w:hanging="567"/>
        <w:jc w:val="both"/>
        <w:rPr>
          <w:lang w:val="cs-CZ"/>
        </w:rPr>
      </w:pPr>
    </w:p>
    <w:p w:rsidR="00AD06CA" w:rsidRDefault="003F380A" w:rsidP="003F380A">
      <w:pPr>
        <w:spacing w:after="0" w:line="240" w:lineRule="auto"/>
        <w:ind w:left="567" w:hanging="567"/>
        <w:jc w:val="both"/>
        <w:rPr>
          <w:lang w:val="cs-CZ"/>
        </w:rPr>
      </w:pPr>
      <w:r>
        <w:rPr>
          <w:lang w:val="cs-CZ"/>
        </w:rPr>
        <w:t>f)</w:t>
      </w:r>
      <w:r>
        <w:rPr>
          <w:lang w:val="cs-CZ"/>
        </w:rPr>
        <w:tab/>
      </w:r>
      <w:r w:rsidR="00AD06CA">
        <w:rPr>
          <w:lang w:val="cs-CZ"/>
        </w:rPr>
        <w:t xml:space="preserve">Pokud některý z rozhodčích soudců svou funkci nepřijme, výkon funkce odmítne nebo nemístně zdržuje nebo se stane jednání neschopným, platí pro jmenování náhradníka analogicky výše uvedené. Zároveň se tento soudce odvolává. </w:t>
      </w:r>
    </w:p>
    <w:p w:rsidR="003F380A" w:rsidRDefault="003F380A" w:rsidP="003F380A">
      <w:pPr>
        <w:spacing w:after="0" w:line="240" w:lineRule="auto"/>
        <w:ind w:left="567" w:hanging="567"/>
        <w:jc w:val="both"/>
        <w:rPr>
          <w:lang w:val="cs-CZ"/>
        </w:rPr>
      </w:pPr>
    </w:p>
    <w:p w:rsidR="00AD06CA" w:rsidRDefault="003F380A" w:rsidP="003F380A">
      <w:pPr>
        <w:spacing w:after="0" w:line="240" w:lineRule="auto"/>
        <w:ind w:left="567" w:hanging="567"/>
        <w:jc w:val="both"/>
        <w:rPr>
          <w:lang w:val="cs-CZ"/>
        </w:rPr>
      </w:pPr>
      <w:r>
        <w:rPr>
          <w:lang w:val="cs-CZ"/>
        </w:rPr>
        <w:t>g)</w:t>
      </w:r>
      <w:r>
        <w:rPr>
          <w:lang w:val="cs-CZ"/>
        </w:rPr>
        <w:tab/>
      </w:r>
      <w:r w:rsidR="00AD06CA">
        <w:rPr>
          <w:lang w:val="cs-CZ"/>
        </w:rPr>
        <w:t xml:space="preserve">Rozhodčí soud </w:t>
      </w:r>
      <w:r w:rsidR="000C0CB4">
        <w:rPr>
          <w:lang w:val="cs-CZ"/>
        </w:rPr>
        <w:t xml:space="preserve">vede řízení zásadně volně (se zřetelem na subsidární zákonná ustanovení). Rozhodčí soud zasedá ve Vídni. Rozhodčí soud si může zjistit skutečnosti a důkazy, které považuje za důležité pro objasnění okolností, i bez žádosti. </w:t>
      </w:r>
    </w:p>
    <w:p w:rsidR="003F380A" w:rsidRDefault="003F380A" w:rsidP="003F380A">
      <w:pPr>
        <w:spacing w:after="0" w:line="240" w:lineRule="auto"/>
        <w:ind w:left="567" w:hanging="567"/>
        <w:jc w:val="both"/>
        <w:rPr>
          <w:lang w:val="cs-CZ"/>
        </w:rPr>
      </w:pPr>
    </w:p>
    <w:p w:rsidR="000C0CB4" w:rsidRDefault="003F380A" w:rsidP="003F380A">
      <w:pPr>
        <w:spacing w:after="0" w:line="240" w:lineRule="auto"/>
        <w:ind w:left="567" w:hanging="567"/>
        <w:jc w:val="both"/>
        <w:rPr>
          <w:lang w:val="cs-CZ"/>
        </w:rPr>
      </w:pPr>
      <w:r>
        <w:rPr>
          <w:lang w:val="cs-CZ"/>
        </w:rPr>
        <w:t>h)</w:t>
      </w:r>
      <w:r>
        <w:rPr>
          <w:lang w:val="cs-CZ"/>
        </w:rPr>
        <w:tab/>
      </w:r>
      <w:r w:rsidR="000C0CB4">
        <w:rPr>
          <w:lang w:val="cs-CZ"/>
        </w:rPr>
        <w:t xml:space="preserve">U rozhodčího soudu vždy rozhoduje jednoduchá většina. Výrok soudu se musí důkladně odůvodnit. Rozhodčí soud rozhoduje také o tom, kdo ponese náklady za rohodčí řízení stejně tak i právní zastoupení. Rozhodčí soudci se odměňují dle ustanovení rakouských právních tarifů. </w:t>
      </w:r>
    </w:p>
    <w:p w:rsidR="003F380A" w:rsidRDefault="003F380A" w:rsidP="003F380A">
      <w:pPr>
        <w:spacing w:after="0" w:line="240" w:lineRule="auto"/>
        <w:ind w:left="567" w:hanging="567"/>
        <w:jc w:val="both"/>
        <w:rPr>
          <w:lang w:val="cs-CZ"/>
        </w:rPr>
      </w:pPr>
    </w:p>
    <w:p w:rsidR="000C0CB4" w:rsidRDefault="003F380A" w:rsidP="003F380A">
      <w:pPr>
        <w:spacing w:after="0" w:line="240" w:lineRule="auto"/>
        <w:ind w:left="567" w:hanging="567"/>
        <w:jc w:val="both"/>
        <w:rPr>
          <w:lang w:val="cs-CZ"/>
        </w:rPr>
      </w:pPr>
      <w:r>
        <w:rPr>
          <w:lang w:val="cs-CZ"/>
        </w:rPr>
        <w:t>i)</w:t>
      </w:r>
      <w:r>
        <w:rPr>
          <w:lang w:val="cs-CZ"/>
        </w:rPr>
        <w:tab/>
      </w:r>
      <w:r w:rsidR="000C0CB4">
        <w:rPr>
          <w:lang w:val="cs-CZ"/>
        </w:rPr>
        <w:t xml:space="preserve">Rozhodčí soud je také při vyloučení běžných soudů oprávněn vydávat prozatimní opatření, pokud předtím byla protistraně dána příležitost k vyjádření. Prozatimní opatření může být také na žádost a v případě významné změny </w:t>
      </w:r>
      <w:r w:rsidR="00373C64">
        <w:rPr>
          <w:lang w:val="cs-CZ"/>
        </w:rPr>
        <w:t xml:space="preserve">opět odvoláno. </w:t>
      </w:r>
    </w:p>
    <w:p w:rsidR="003F380A" w:rsidRDefault="003F380A" w:rsidP="003F380A">
      <w:pPr>
        <w:spacing w:after="0" w:line="240" w:lineRule="auto"/>
        <w:ind w:left="567" w:hanging="567"/>
        <w:jc w:val="both"/>
        <w:rPr>
          <w:lang w:val="cs-CZ"/>
        </w:rPr>
      </w:pPr>
    </w:p>
    <w:p w:rsidR="00373C64" w:rsidRDefault="00373C64" w:rsidP="003F380A">
      <w:pPr>
        <w:spacing w:after="0" w:line="240" w:lineRule="auto"/>
        <w:ind w:left="567" w:hanging="567"/>
        <w:jc w:val="both"/>
        <w:rPr>
          <w:lang w:val="cs-CZ"/>
        </w:rPr>
      </w:pPr>
      <w:r>
        <w:rPr>
          <w:lang w:val="cs-CZ"/>
        </w:rPr>
        <w:t>j</w:t>
      </w:r>
      <w:r w:rsidR="003F380A">
        <w:rPr>
          <w:lang w:val="cs-CZ"/>
        </w:rPr>
        <w:t>)</w:t>
      </w:r>
      <w:r w:rsidR="003F380A">
        <w:rPr>
          <w:lang w:val="cs-CZ"/>
        </w:rPr>
        <w:tab/>
      </w:r>
      <w:r>
        <w:rPr>
          <w:lang w:val="cs-CZ"/>
        </w:rPr>
        <w:t xml:space="preserve">Sportovní právo/jurisdice tímto rozhodčím ujednáním zůstává nedotčeno. </w:t>
      </w:r>
    </w:p>
    <w:p w:rsidR="00373C64" w:rsidRDefault="00373C64" w:rsidP="007E7295">
      <w:pPr>
        <w:spacing w:after="0" w:line="240" w:lineRule="auto"/>
        <w:rPr>
          <w:lang w:val="cs-CZ"/>
        </w:rPr>
      </w:pPr>
    </w:p>
    <w:p w:rsidR="00AD06CA" w:rsidRDefault="00AD06CA" w:rsidP="007E7295">
      <w:pPr>
        <w:spacing w:after="0" w:line="240" w:lineRule="auto"/>
        <w:rPr>
          <w:lang w:val="cs-CZ"/>
        </w:rPr>
      </w:pPr>
    </w:p>
    <w:p w:rsidR="00373C64" w:rsidRPr="009C325D" w:rsidRDefault="003F380A" w:rsidP="009C325D">
      <w:pPr>
        <w:shd w:val="clear" w:color="auto" w:fill="D9D9D9" w:themeFill="background1" w:themeFillShade="D9"/>
        <w:spacing w:after="0" w:line="240" w:lineRule="auto"/>
        <w:rPr>
          <w:color w:val="FF0000"/>
          <w:sz w:val="28"/>
          <w:szCs w:val="28"/>
          <w:lang w:val="cs-CZ"/>
        </w:rPr>
      </w:pPr>
      <w:r w:rsidRPr="009C325D">
        <w:rPr>
          <w:color w:val="FF0000"/>
          <w:sz w:val="28"/>
          <w:szCs w:val="28"/>
          <w:lang w:val="cs-CZ"/>
        </w:rPr>
        <w:t>24. OCHANA ÚDAJŮ</w:t>
      </w:r>
    </w:p>
    <w:p w:rsidR="00AD06CA" w:rsidRPr="003F380A" w:rsidRDefault="00373C64" w:rsidP="007E7295">
      <w:pPr>
        <w:spacing w:after="0" w:line="240" w:lineRule="auto"/>
        <w:rPr>
          <w:b/>
          <w:lang w:val="cs-CZ"/>
        </w:rPr>
      </w:pPr>
      <w:r w:rsidRPr="003F380A">
        <w:rPr>
          <w:b/>
          <w:lang w:val="cs-CZ"/>
        </w:rPr>
        <w:t>Informace dle čl. 13 DSGVO:</w:t>
      </w:r>
    </w:p>
    <w:p w:rsidR="00373C64" w:rsidRDefault="00373C64" w:rsidP="003F380A">
      <w:pPr>
        <w:spacing w:after="0" w:line="240" w:lineRule="auto"/>
        <w:jc w:val="both"/>
        <w:rPr>
          <w:lang w:val="cs-CZ"/>
        </w:rPr>
      </w:pPr>
      <w:r>
        <w:rPr>
          <w:lang w:val="cs-CZ"/>
        </w:rPr>
        <w:t xml:space="preserve">Beru na vědomí, </w:t>
      </w:r>
      <w:r w:rsidR="004A13DC">
        <w:rPr>
          <w:lang w:val="cs-CZ"/>
        </w:rPr>
        <w:t xml:space="preserve">že mnou uvedené osobní údaje na přihlášce nebo na formuláři k zápisu na Touring Car Masters 2018 budou zpracovávána </w:t>
      </w:r>
      <w:r w:rsidR="00C11DCA">
        <w:rPr>
          <w:lang w:val="cs-CZ"/>
        </w:rPr>
        <w:t xml:space="preserve">společností </w:t>
      </w:r>
      <w:r w:rsidR="004A13DC">
        <w:rPr>
          <w:lang w:val="cs-CZ"/>
        </w:rPr>
        <w:t>Business Consulting GMBH za účelem roční přihlášky, vyúčtování a podávání informací (čl. 6, odst. 1, písm.B a f) a k těmto účelům budou také zprostředkovány jednotlivým pořadelům TOURING CAS MASTERS. Dále beru na vědomí, že osobní údaje (start.číslo, jméno, národnost/země, uchazeč) mohou být k uvedeným účelům zveřejněny také na internetové stránce organizátora (</w:t>
      </w:r>
      <w:hyperlink r:id="rId9" w:history="1">
        <w:r w:rsidR="004A13DC" w:rsidRPr="001848B7">
          <w:rPr>
            <w:rStyle w:val="Hyperlink"/>
            <w:lang w:val="cs-CZ"/>
          </w:rPr>
          <w:t>http://www.touringcarmasters.at</w:t>
        </w:r>
      </w:hyperlink>
      <w:r w:rsidR="004A13DC">
        <w:rPr>
          <w:lang w:val="cs-CZ"/>
        </w:rPr>
        <w:t xml:space="preserve">, </w:t>
      </w:r>
      <w:hyperlink r:id="rId10" w:history="1">
        <w:r w:rsidR="004A13DC" w:rsidRPr="001848B7">
          <w:rPr>
            <w:rStyle w:val="Hyperlink"/>
            <w:lang w:val="cs-CZ"/>
          </w:rPr>
          <w:t>www.histo-cup.at</w:t>
        </w:r>
      </w:hyperlink>
      <w:r w:rsidR="004A13DC">
        <w:rPr>
          <w:lang w:val="cs-CZ"/>
        </w:rPr>
        <w:t xml:space="preserve"> a také na webové stránce AMF pod </w:t>
      </w:r>
      <w:hyperlink r:id="rId11" w:history="1">
        <w:r w:rsidR="004A13DC" w:rsidRPr="001848B7">
          <w:rPr>
            <w:rStyle w:val="Hyperlink"/>
            <w:lang w:val="cs-CZ"/>
          </w:rPr>
          <w:t>http://www.austria-motorsport.at</w:t>
        </w:r>
      </w:hyperlink>
      <w:r w:rsidR="004A13DC">
        <w:rPr>
          <w:lang w:val="cs-CZ"/>
        </w:rPr>
        <w:t xml:space="preserve">. </w:t>
      </w:r>
    </w:p>
    <w:p w:rsidR="004A13DC" w:rsidRDefault="004A13DC" w:rsidP="003F380A">
      <w:pPr>
        <w:spacing w:after="0" w:line="240" w:lineRule="auto"/>
        <w:jc w:val="both"/>
        <w:rPr>
          <w:lang w:val="cs-CZ"/>
        </w:rPr>
      </w:pPr>
    </w:p>
    <w:p w:rsidR="005504B9" w:rsidRDefault="004A13DC" w:rsidP="003F380A">
      <w:pPr>
        <w:spacing w:after="0" w:line="240" w:lineRule="auto"/>
        <w:jc w:val="both"/>
        <w:rPr>
          <w:lang w:val="cs-CZ"/>
        </w:rPr>
      </w:pPr>
      <w:r>
        <w:rPr>
          <w:lang w:val="cs-CZ"/>
        </w:rPr>
        <w:t>Údaje které jsou důležité pro přihlášení a vyúčtování (přihláška), se po přihlášení uchovávají po dobu příslušné motosportové sezóny</w:t>
      </w:r>
      <w:r w:rsidR="005504B9">
        <w:rPr>
          <w:lang w:val="cs-CZ"/>
        </w:rPr>
        <w:t xml:space="preserve">, mimo to se dále po ukončení této sezóny uchovávají jen nezbytně </w:t>
      </w:r>
      <w:r w:rsidR="005504B9">
        <w:rPr>
          <w:lang w:val="cs-CZ"/>
        </w:rPr>
        <w:lastRenderedPageBreak/>
        <w:t>nutná data, která předepisují příslušná zákonná ustanovení příp. předpisy k povinnosti archivovat určité dokumenty (UGB, ABGB atd.).</w:t>
      </w:r>
    </w:p>
    <w:p w:rsidR="005504B9" w:rsidRDefault="005504B9" w:rsidP="003F380A">
      <w:pPr>
        <w:spacing w:after="0" w:line="240" w:lineRule="auto"/>
        <w:jc w:val="both"/>
        <w:rPr>
          <w:lang w:val="cs-CZ"/>
        </w:rPr>
      </w:pPr>
    </w:p>
    <w:p w:rsidR="004A13DC" w:rsidRDefault="005504B9" w:rsidP="003F380A">
      <w:pPr>
        <w:spacing w:after="0" w:line="240" w:lineRule="auto"/>
        <w:jc w:val="both"/>
        <w:rPr>
          <w:lang w:val="cs-CZ"/>
        </w:rPr>
      </w:pPr>
      <w:r>
        <w:rPr>
          <w:lang w:val="cs-CZ"/>
        </w:rPr>
        <w:t>Dále beru na vědomí, že mám vůči Business Consulting GMBH jako organizátorovi poháru právo na informaci ohledně mne se týkajících osobních dat, na opravu, smazání, omezení zpracování těchto dat, nesouhlas s jejich zpracováním a přenosem a že mám kdykoliv možnost tento souhlas odvolat. Mim</w:t>
      </w:r>
      <w:r w:rsidR="00C11DCA">
        <w:rPr>
          <w:lang w:val="cs-CZ"/>
        </w:rPr>
        <w:t>o</w:t>
      </w:r>
      <w:r>
        <w:rPr>
          <w:lang w:val="cs-CZ"/>
        </w:rPr>
        <w:t xml:space="preserve"> to mám kdykoliv právo podat u úřadů příslušných pro ochranu osobních údajů stížnost. Zpracování osobních údajů společností Business Consulting GMBH a pořadatelem se vztahuje výhradně na přihlášení a vyúčtování. Bez poskytnutí nutných osobních údajů není účast na akcích a vyúčtováních možná. </w:t>
      </w:r>
    </w:p>
    <w:p w:rsidR="005504B9" w:rsidRDefault="005504B9" w:rsidP="003F380A">
      <w:pPr>
        <w:spacing w:after="0" w:line="240" w:lineRule="auto"/>
        <w:jc w:val="both"/>
        <w:rPr>
          <w:lang w:val="cs-CZ"/>
        </w:rPr>
      </w:pPr>
    </w:p>
    <w:p w:rsidR="005504B9" w:rsidRDefault="00D1412F" w:rsidP="003F380A">
      <w:pPr>
        <w:spacing w:after="0" w:line="240" w:lineRule="auto"/>
        <w:jc w:val="both"/>
        <w:rPr>
          <w:lang w:val="cs-CZ"/>
        </w:rPr>
      </w:pPr>
      <w:r>
        <w:rPr>
          <w:lang w:val="cs-CZ"/>
        </w:rPr>
        <w:t xml:space="preserve">Touring Car Masters poukazuje na to, že od momentu předání osobních dat příslušnému pořadateli rozhoduje o těchto datech tento pořadatel a tím se on stává zodpovědným za plnění předpisů DSGVO. </w:t>
      </w:r>
    </w:p>
    <w:p w:rsidR="00D1412F" w:rsidRDefault="00D1412F" w:rsidP="003F380A">
      <w:pPr>
        <w:spacing w:after="0" w:line="240" w:lineRule="auto"/>
        <w:jc w:val="both"/>
        <w:rPr>
          <w:lang w:val="cs-CZ"/>
        </w:rPr>
      </w:pPr>
    </w:p>
    <w:p w:rsidR="00D1412F" w:rsidRPr="0011022E" w:rsidRDefault="00D1412F" w:rsidP="003F380A">
      <w:pPr>
        <w:spacing w:after="0" w:line="240" w:lineRule="auto"/>
        <w:jc w:val="both"/>
        <w:rPr>
          <w:lang w:val="cs-CZ"/>
        </w:rPr>
      </w:pPr>
      <w:r>
        <w:rPr>
          <w:lang w:val="cs-CZ"/>
        </w:rPr>
        <w:t xml:space="preserve">Povrzuji, že jsem udělil souhlas k tomu, aby má osobní data (číslo licence, jméno, adresa) byla zpracovávána za účelem přihlášení do Touring Car Masters, aby tato byla zveřejněna na internetové adrese </w:t>
      </w:r>
      <w:hyperlink r:id="rId12" w:history="1">
        <w:r w:rsidRPr="001848B7">
          <w:rPr>
            <w:rStyle w:val="Hyperlink"/>
            <w:lang w:val="cs-CZ"/>
          </w:rPr>
          <w:t>http://www.touringcarmasters.at</w:t>
        </w:r>
      </w:hyperlink>
      <w:r>
        <w:rPr>
          <w:lang w:val="cs-CZ"/>
        </w:rPr>
        <w:t xml:space="preserve">, </w:t>
      </w:r>
      <w:hyperlink r:id="rId13" w:history="1">
        <w:r w:rsidRPr="001848B7">
          <w:rPr>
            <w:rStyle w:val="Hyperlink"/>
            <w:lang w:val="cs-CZ"/>
          </w:rPr>
          <w:t>www.histo-cup.at</w:t>
        </w:r>
      </w:hyperlink>
      <w:r>
        <w:rPr>
          <w:lang w:val="cs-CZ"/>
        </w:rPr>
        <w:t xml:space="preserve"> a na webové stránce AMF </w:t>
      </w:r>
      <w:hyperlink r:id="rId14" w:history="1">
        <w:r w:rsidRPr="001848B7">
          <w:rPr>
            <w:rStyle w:val="Hyperlink"/>
            <w:lang w:val="cs-CZ"/>
          </w:rPr>
          <w:t>http://www.austria-motorsport.at</w:t>
        </w:r>
      </w:hyperlink>
      <w:r>
        <w:rPr>
          <w:lang w:val="cs-CZ"/>
        </w:rPr>
        <w:t xml:space="preserve"> a zprostředkována k těmto účelům pořadatelům Touring Car Masters. Také beru na vědomí, že v případě nehody budou má osobní data předána záchranným složkám. </w:t>
      </w:r>
    </w:p>
    <w:sectPr w:rsidR="00D1412F" w:rsidRPr="00110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C24"/>
    <w:multiLevelType w:val="hybridMultilevel"/>
    <w:tmpl w:val="F79484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740FB"/>
    <w:multiLevelType w:val="hybridMultilevel"/>
    <w:tmpl w:val="206AC4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6C2E46"/>
    <w:multiLevelType w:val="hybridMultilevel"/>
    <w:tmpl w:val="F72AB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224445"/>
    <w:multiLevelType w:val="hybridMultilevel"/>
    <w:tmpl w:val="8B5CED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1C711D"/>
    <w:multiLevelType w:val="hybridMultilevel"/>
    <w:tmpl w:val="57AA87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51C3D41"/>
    <w:multiLevelType w:val="hybridMultilevel"/>
    <w:tmpl w:val="08367DDC"/>
    <w:lvl w:ilvl="0" w:tplc="7010A65E">
      <w:start w:val="5"/>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7E7846"/>
    <w:multiLevelType w:val="hybridMultilevel"/>
    <w:tmpl w:val="F49CA9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911EE7"/>
    <w:multiLevelType w:val="hybridMultilevel"/>
    <w:tmpl w:val="7FE4AD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11"/>
    <w:rsid w:val="00001E89"/>
    <w:rsid w:val="00031D4C"/>
    <w:rsid w:val="000536FB"/>
    <w:rsid w:val="00054D92"/>
    <w:rsid w:val="000C0CB4"/>
    <w:rsid w:val="00103E4C"/>
    <w:rsid w:val="0011022E"/>
    <w:rsid w:val="001223C9"/>
    <w:rsid w:val="001F5A67"/>
    <w:rsid w:val="00220D18"/>
    <w:rsid w:val="00222C5F"/>
    <w:rsid w:val="002963B2"/>
    <w:rsid w:val="002B6C42"/>
    <w:rsid w:val="002C0EB4"/>
    <w:rsid w:val="002F5BA8"/>
    <w:rsid w:val="0035792E"/>
    <w:rsid w:val="00373C64"/>
    <w:rsid w:val="003B29EB"/>
    <w:rsid w:val="003F380A"/>
    <w:rsid w:val="00424FB9"/>
    <w:rsid w:val="00444973"/>
    <w:rsid w:val="00447F39"/>
    <w:rsid w:val="004A13DC"/>
    <w:rsid w:val="004E3A7B"/>
    <w:rsid w:val="005504B9"/>
    <w:rsid w:val="005D07A8"/>
    <w:rsid w:val="00604986"/>
    <w:rsid w:val="0061224F"/>
    <w:rsid w:val="006737ED"/>
    <w:rsid w:val="006D0576"/>
    <w:rsid w:val="006D14A2"/>
    <w:rsid w:val="007066BC"/>
    <w:rsid w:val="00766549"/>
    <w:rsid w:val="00770D2B"/>
    <w:rsid w:val="00792987"/>
    <w:rsid w:val="007D1428"/>
    <w:rsid w:val="007E7295"/>
    <w:rsid w:val="0082712F"/>
    <w:rsid w:val="008E6FCC"/>
    <w:rsid w:val="008F2259"/>
    <w:rsid w:val="00955153"/>
    <w:rsid w:val="00981C11"/>
    <w:rsid w:val="00984D90"/>
    <w:rsid w:val="009C325D"/>
    <w:rsid w:val="009F5092"/>
    <w:rsid w:val="009F7D88"/>
    <w:rsid w:val="00A66AC3"/>
    <w:rsid w:val="00A92E1D"/>
    <w:rsid w:val="00AC72EC"/>
    <w:rsid w:val="00AD06CA"/>
    <w:rsid w:val="00AE4F29"/>
    <w:rsid w:val="00B03EFE"/>
    <w:rsid w:val="00B8521C"/>
    <w:rsid w:val="00BA3B0C"/>
    <w:rsid w:val="00BC5F71"/>
    <w:rsid w:val="00C05DAD"/>
    <w:rsid w:val="00C11C86"/>
    <w:rsid w:val="00C11DCA"/>
    <w:rsid w:val="00CB5CAD"/>
    <w:rsid w:val="00CC5214"/>
    <w:rsid w:val="00CF313E"/>
    <w:rsid w:val="00CF54F5"/>
    <w:rsid w:val="00D1412F"/>
    <w:rsid w:val="00D665F3"/>
    <w:rsid w:val="00D80310"/>
    <w:rsid w:val="00EA576E"/>
    <w:rsid w:val="00ED7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22DFB-2870-40AD-B19E-2DE12360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4D92"/>
    <w:rPr>
      <w:color w:val="0563C1" w:themeColor="hyperlink"/>
      <w:u w:val="single"/>
    </w:rPr>
  </w:style>
  <w:style w:type="paragraph" w:styleId="Listenabsatz">
    <w:name w:val="List Paragraph"/>
    <w:basedOn w:val="Standard"/>
    <w:uiPriority w:val="34"/>
    <w:qFormat/>
    <w:rsid w:val="001F5A67"/>
    <w:pPr>
      <w:ind w:left="720"/>
      <w:contextualSpacing/>
    </w:pPr>
  </w:style>
  <w:style w:type="table" w:styleId="Tabellenraster">
    <w:name w:val="Table Grid"/>
    <w:basedOn w:val="NormaleTabelle"/>
    <w:uiPriority w:val="39"/>
    <w:rsid w:val="00EA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66A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ngcarmasters.at" TargetMode="External"/><Relationship Id="rId13" Type="http://schemas.openxmlformats.org/officeDocument/2006/relationships/hyperlink" Target="http://www.histo-cup.at" TargetMode="External"/><Relationship Id="rId3" Type="http://schemas.openxmlformats.org/officeDocument/2006/relationships/styles" Target="styles.xml"/><Relationship Id="rId7" Type="http://schemas.openxmlformats.org/officeDocument/2006/relationships/hyperlink" Target="https://api.histo-cup.at/users" TargetMode="External"/><Relationship Id="rId12" Type="http://schemas.openxmlformats.org/officeDocument/2006/relationships/hyperlink" Target="http://www.touringcarmasters.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ffice@festum.at" TargetMode="External"/><Relationship Id="rId11" Type="http://schemas.openxmlformats.org/officeDocument/2006/relationships/hyperlink" Target="http://www.austria-motorsport.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sto-cup.at" TargetMode="External"/><Relationship Id="rId4" Type="http://schemas.openxmlformats.org/officeDocument/2006/relationships/settings" Target="settings.xml"/><Relationship Id="rId9" Type="http://schemas.openxmlformats.org/officeDocument/2006/relationships/hyperlink" Target="http://www.touringcarmasters.at" TargetMode="External"/><Relationship Id="rId14" Type="http://schemas.openxmlformats.org/officeDocument/2006/relationships/hyperlink" Target="http://www.austria-motorspor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677A-F3D3-4224-BB6C-663F7988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2777</Words>
  <Characters>17498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Josef Meyer GmbH</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Kisova</dc:creator>
  <cp:keywords/>
  <dc:description/>
  <cp:lastModifiedBy>Tereza Kisova</cp:lastModifiedBy>
  <cp:revision>21</cp:revision>
  <cp:lastPrinted>2018-12-07T12:43:00Z</cp:lastPrinted>
  <dcterms:created xsi:type="dcterms:W3CDTF">2018-12-05T12:28:00Z</dcterms:created>
  <dcterms:modified xsi:type="dcterms:W3CDTF">2018-12-07T13:00:00Z</dcterms:modified>
</cp:coreProperties>
</file>